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D94" w:rsidRPr="00751190" w:rsidRDefault="00436BC4" w:rsidP="005F5D94">
      <w:pPr>
        <w:jc w:val="center"/>
        <w:rPr>
          <w:b/>
          <w:sz w:val="24"/>
        </w:rPr>
      </w:pPr>
      <w:r w:rsidRPr="00751190">
        <w:rPr>
          <w:b/>
          <w:noProof/>
          <w:sz w:val="24"/>
          <w:lang w:val="fr-FR"/>
        </w:rPr>
        <w:drawing>
          <wp:anchor distT="0" distB="0" distL="114300" distR="114300" simplePos="0" relativeHeight="251658240" behindDoc="1" locked="0" layoutInCell="1" allowOverlap="1">
            <wp:simplePos x="0" y="0"/>
            <wp:positionH relativeFrom="column">
              <wp:posOffset>2340610</wp:posOffset>
            </wp:positionH>
            <wp:positionV relativeFrom="paragraph">
              <wp:posOffset>-737870</wp:posOffset>
            </wp:positionV>
            <wp:extent cx="1176833" cy="877824"/>
            <wp:effectExtent l="19050" t="0" r="4267" b="0"/>
            <wp:wrapNone/>
            <wp:docPr id="4" name="Image 3" descr="logo CLS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LS_08.png"/>
                    <pic:cNvPicPr/>
                  </pic:nvPicPr>
                  <pic:blipFill>
                    <a:blip r:embed="rId8" cstate="print"/>
                    <a:stretch>
                      <a:fillRect/>
                    </a:stretch>
                  </pic:blipFill>
                  <pic:spPr>
                    <a:xfrm>
                      <a:off x="0" y="0"/>
                      <a:ext cx="1176833" cy="877824"/>
                    </a:xfrm>
                    <a:prstGeom prst="rect">
                      <a:avLst/>
                    </a:prstGeom>
                  </pic:spPr>
                </pic:pic>
              </a:graphicData>
            </a:graphic>
          </wp:anchor>
        </w:drawing>
      </w:r>
    </w:p>
    <w:tbl>
      <w:tblPr>
        <w:tblStyle w:val="Grilledutableau"/>
        <w:tblW w:w="0" w:type="auto"/>
        <w:tblBorders>
          <w:top w:val="none" w:sz="0" w:space="0" w:color="auto"/>
          <w:left w:val="none" w:sz="0" w:space="0" w:color="auto"/>
          <w:bottom w:val="single" w:sz="4" w:space="0" w:color="0070C0"/>
          <w:right w:val="none" w:sz="0" w:space="0" w:color="auto"/>
          <w:insideH w:val="single" w:sz="4" w:space="0" w:color="0070C0"/>
          <w:insideV w:val="none" w:sz="0" w:space="0" w:color="auto"/>
        </w:tblBorders>
        <w:tblLook w:val="04A0"/>
      </w:tblPr>
      <w:tblGrid>
        <w:gridCol w:w="9042"/>
      </w:tblGrid>
      <w:tr w:rsidR="00A76CDD" w:rsidTr="00686C06">
        <w:tc>
          <w:tcPr>
            <w:tcW w:w="9042" w:type="dxa"/>
          </w:tcPr>
          <w:p w:rsidR="00A76CDD" w:rsidRPr="00BF1B36" w:rsidRDefault="00A76CDD" w:rsidP="00686C06">
            <w:pPr>
              <w:ind w:right="-28"/>
              <w:jc w:val="right"/>
              <w:rPr>
                <w:b/>
              </w:rPr>
            </w:pPr>
            <w:r w:rsidRPr="00BF1B36">
              <w:rPr>
                <w:b/>
                <w:color w:val="1785D1"/>
              </w:rPr>
              <w:t>Consortium Members</w:t>
            </w:r>
          </w:p>
        </w:tc>
      </w:tr>
      <w:tr w:rsidR="00A76CDD" w:rsidTr="00686C06">
        <w:tc>
          <w:tcPr>
            <w:tcW w:w="9042" w:type="dxa"/>
          </w:tcPr>
          <w:p w:rsidR="00FA5EE9" w:rsidRDefault="00FA5EE9" w:rsidP="00686C06">
            <w:pPr>
              <w:spacing w:before="120"/>
              <w:ind w:right="-28"/>
              <w:jc w:val="center"/>
            </w:pPr>
            <w:r w:rsidRPr="00FA5EE9">
              <w:rPr>
                <w:noProof/>
                <w:lang w:val="fr-FR"/>
              </w:rPr>
              <w:drawing>
                <wp:inline distT="0" distB="0" distL="0" distR="0">
                  <wp:extent cx="4292606" cy="1030309"/>
                  <wp:effectExtent l="19050" t="0" r="0" b="0"/>
                  <wp:docPr id="11" name="Image 1"/>
                  <wp:cNvGraphicFramePr/>
                  <a:graphic xmlns:a="http://schemas.openxmlformats.org/drawingml/2006/main">
                    <a:graphicData uri="http://schemas.openxmlformats.org/drawingml/2006/picture">
                      <pic:pic xmlns:pic="http://schemas.openxmlformats.org/drawingml/2006/picture">
                        <pic:nvPicPr>
                          <pic:cNvPr id="10" name="Image 9"/>
                          <pic:cNvPicPr/>
                        </pic:nvPicPr>
                        <pic:blipFill>
                          <a:blip r:embed="rId9" cstate="print"/>
                          <a:srcRect/>
                          <a:stretch>
                            <a:fillRect/>
                          </a:stretch>
                        </pic:blipFill>
                        <pic:spPr bwMode="auto">
                          <a:xfrm>
                            <a:off x="0" y="0"/>
                            <a:ext cx="4292606" cy="1030309"/>
                          </a:xfrm>
                          <a:prstGeom prst="rect">
                            <a:avLst/>
                          </a:prstGeom>
                          <a:noFill/>
                        </pic:spPr>
                      </pic:pic>
                    </a:graphicData>
                  </a:graphic>
                </wp:inline>
              </w:drawing>
            </w:r>
          </w:p>
        </w:tc>
      </w:tr>
    </w:tbl>
    <w:p w:rsidR="00A76CDD" w:rsidRDefault="00A76CDD" w:rsidP="005F5D94">
      <w:pPr>
        <w:jc w:val="left"/>
        <w:rPr>
          <w:b/>
          <w:sz w:val="24"/>
        </w:rPr>
      </w:pPr>
    </w:p>
    <w:p w:rsidR="005F5D94" w:rsidRPr="00751190" w:rsidRDefault="00A76CDD" w:rsidP="005F5D94">
      <w:pPr>
        <w:jc w:val="left"/>
        <w:rPr>
          <w:b/>
          <w:sz w:val="24"/>
        </w:rPr>
      </w:pPr>
      <w:r>
        <w:rPr>
          <w:noProof/>
          <w:lang w:val="fr-FR"/>
        </w:rPr>
        <w:drawing>
          <wp:anchor distT="0" distB="0" distL="114300" distR="114300" simplePos="0" relativeHeight="251660288" behindDoc="0" locked="0" layoutInCell="1" allowOverlap="1">
            <wp:simplePos x="0" y="0"/>
            <wp:positionH relativeFrom="column">
              <wp:posOffset>424891</wp:posOffset>
            </wp:positionH>
            <wp:positionV relativeFrom="paragraph">
              <wp:posOffset>5590946</wp:posOffset>
            </wp:positionV>
            <wp:extent cx="1588719" cy="863194"/>
            <wp:effectExtent l="19050" t="0" r="8941" b="0"/>
            <wp:wrapNone/>
            <wp:docPr id="6" name="Image 1" descr="ESA-2"/>
            <wp:cNvGraphicFramePr/>
            <a:graphic xmlns:a="http://schemas.openxmlformats.org/drawingml/2006/main">
              <a:graphicData uri="http://schemas.openxmlformats.org/drawingml/2006/picture">
                <pic:pic xmlns:pic="http://schemas.openxmlformats.org/drawingml/2006/picture">
                  <pic:nvPicPr>
                    <pic:cNvPr id="7" name="Picture 25" descr="ESA-2"/>
                    <pic:cNvPicPr>
                      <a:picLocks noChangeAspect="1" noChangeArrowheads="1"/>
                    </pic:cNvPicPr>
                  </pic:nvPicPr>
                  <pic:blipFill>
                    <a:blip r:embed="rId10" cstate="print"/>
                    <a:srcRect/>
                    <a:stretch>
                      <a:fillRect/>
                    </a:stretch>
                  </pic:blipFill>
                  <pic:spPr bwMode="auto">
                    <a:xfrm>
                      <a:off x="0" y="0"/>
                      <a:ext cx="1591259" cy="863193"/>
                    </a:xfrm>
                    <a:prstGeom prst="rect">
                      <a:avLst/>
                    </a:prstGeom>
                    <a:noFill/>
                  </pic:spPr>
                </pic:pic>
              </a:graphicData>
            </a:graphic>
          </wp:anchor>
        </w:drawing>
      </w:r>
      <w:r>
        <w:rPr>
          <w:noProof/>
          <w:lang w:val="fr-FR"/>
        </w:rPr>
        <w:drawing>
          <wp:anchor distT="0" distB="0" distL="114300" distR="114300" simplePos="0" relativeHeight="251661312" behindDoc="0" locked="0" layoutInCell="1" allowOverlap="1">
            <wp:simplePos x="0" y="0"/>
            <wp:positionH relativeFrom="column">
              <wp:posOffset>3514801</wp:posOffset>
            </wp:positionH>
            <wp:positionV relativeFrom="paragraph">
              <wp:posOffset>5312969</wp:posOffset>
            </wp:positionV>
            <wp:extent cx="1689811" cy="1375257"/>
            <wp:effectExtent l="0" t="0" r="0" b="0"/>
            <wp:wrapNone/>
            <wp:docPr id="7" name="Image 5" descr="sealevel_CCI"/>
            <wp:cNvGraphicFramePr/>
            <a:graphic xmlns:a="http://schemas.openxmlformats.org/drawingml/2006/main">
              <a:graphicData uri="http://schemas.openxmlformats.org/drawingml/2006/picture">
                <pic:pic xmlns:pic="http://schemas.openxmlformats.org/drawingml/2006/picture">
                  <pic:nvPicPr>
                    <pic:cNvPr id="28677" name="Picture 18" descr="sealevel_CCI"/>
                    <pic:cNvPicPr>
                      <a:picLocks noChangeAspect="1" noChangeArrowheads="1"/>
                    </pic:cNvPicPr>
                  </pic:nvPicPr>
                  <pic:blipFill>
                    <a:blip r:embed="rId11" cstate="print"/>
                    <a:srcRect/>
                    <a:stretch>
                      <a:fillRect/>
                    </a:stretch>
                  </pic:blipFill>
                  <pic:spPr bwMode="auto">
                    <a:xfrm>
                      <a:off x="0" y="0"/>
                      <a:ext cx="1689811" cy="1375257"/>
                    </a:xfrm>
                    <a:prstGeom prst="rect">
                      <a:avLst/>
                    </a:prstGeom>
                    <a:noFill/>
                    <a:ln w="9525">
                      <a:noFill/>
                      <a:miter lim="800000"/>
                      <a:headEnd/>
                      <a:tailEnd/>
                    </a:ln>
                  </pic:spPr>
                </pic:pic>
              </a:graphicData>
            </a:graphic>
          </wp:anchor>
        </w:drawing>
      </w:r>
      <w:r w:rsidR="00832F62" w:rsidRPr="00751190">
        <w:rPr>
          <w:b/>
          <w:sz w:val="24"/>
        </w:rPr>
        <w:fldChar w:fldCharType="begin"/>
      </w:r>
      <w:r w:rsidR="005F5D94" w:rsidRPr="00751190">
        <w:rPr>
          <w:b/>
          <w:sz w:val="24"/>
        </w:rPr>
        <w:instrText xml:space="preserve">  </w:instrText>
      </w:r>
      <w:r w:rsidR="00832F62" w:rsidRPr="00751190">
        <w:rPr>
          <w:b/>
          <w:sz w:val="24"/>
        </w:rPr>
        <w:fldChar w:fldCharType="end"/>
      </w:r>
    </w:p>
    <w:p w:rsidR="005F5D94" w:rsidRPr="00751190" w:rsidRDefault="005F5D94" w:rsidP="005F5D94">
      <w:pPr>
        <w:jc w:val="left"/>
        <w:rPr>
          <w:b/>
          <w:sz w:val="24"/>
        </w:rPr>
      </w:pPr>
    </w:p>
    <w:sdt>
      <w:sdtPr>
        <w:rPr>
          <w:sz w:val="28"/>
          <w:szCs w:val="28"/>
        </w:rPr>
        <w:alias w:val="Catégorie "/>
        <w:tag w:val="Catégorie "/>
        <w:id w:val="265715890"/>
        <w:lock w:val="sdtLocked"/>
        <w:placeholder>
          <w:docPart w:val="4989307FADAB4618B6171C2C64F3E1B1"/>
        </w:placeholder>
        <w:dataBinding w:prefixMappings="xmlns:ns0='http://purl.org/dc/elements/1.1/' xmlns:ns1='http://schemas.openxmlformats.org/package/2006/metadata/core-properties' " w:xpath="/ns1:coreProperties[1]/ns1:category[1]" w:storeItemID="{6C3C8BC8-F283-45AE-878A-BAB7291924A1}"/>
        <w:text/>
      </w:sdtPr>
      <w:sdtContent>
        <w:p w:rsidR="005F5D94" w:rsidRPr="00751190" w:rsidRDefault="00A76CDD" w:rsidP="005F5D94">
          <w:pPr>
            <w:jc w:val="left"/>
            <w:rPr>
              <w:b/>
              <w:color w:val="000000"/>
              <w:sz w:val="28"/>
              <w:szCs w:val="28"/>
            </w:rPr>
          </w:pPr>
          <w:r>
            <w:rPr>
              <w:sz w:val="28"/>
              <w:szCs w:val="28"/>
            </w:rPr>
            <w:t>ESA Sea Level CCI</w:t>
          </w:r>
        </w:p>
      </w:sdtContent>
    </w:sdt>
    <w:p w:rsidR="005F5D94" w:rsidRPr="00751190" w:rsidRDefault="005F5D94" w:rsidP="005F5D94">
      <w:pPr>
        <w:jc w:val="left"/>
        <w:rPr>
          <w:b/>
          <w:szCs w:val="20"/>
        </w:rPr>
      </w:pPr>
    </w:p>
    <w:p w:rsidR="005F5D94" w:rsidRPr="00751190" w:rsidRDefault="005F5D94"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p>
    <w:p w:rsidR="005F5D94" w:rsidRPr="00751190" w:rsidRDefault="005F5D94" w:rsidP="00A019CB">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both"/>
        <w:rPr>
          <w:rFonts w:ascii="Trebuchet MS" w:hAnsi="Trebuchet MS"/>
          <w:bCs w:val="0"/>
          <w:sz w:val="56"/>
          <w:szCs w:val="48"/>
        </w:rPr>
      </w:pPr>
    </w:p>
    <w:bookmarkStart w:id="0" w:name="Titre" w:displacedByCustomXml="next"/>
    <w:sdt>
      <w:sdtPr>
        <w:rPr>
          <w:rFonts w:ascii="Trebuchet MS" w:hAnsi="Trebuchet MS"/>
          <w:b w:val="0"/>
          <w:bCs w:val="0"/>
          <w:sz w:val="44"/>
          <w:szCs w:val="44"/>
          <w:lang w:val="en-US"/>
        </w:rPr>
        <w:alias w:val="Titre "/>
        <w:tag w:val="Titre "/>
        <w:id w:val="265715901"/>
        <w:lock w:val="sdtLocked"/>
        <w:placeholder>
          <w:docPart w:val="B2DFCC9051674E448FBA345174D30103"/>
        </w:placeholder>
        <w:dataBinding w:prefixMappings="xmlns:ns0='http://purl.org/dc/elements/1.1/' xmlns:ns1='http://schemas.openxmlformats.org/package/2006/metadata/core-properties' " w:xpath="/ns1:coreProperties[1]/ns0:title[1]" w:storeItemID="{6C3C8BC8-F283-45AE-878A-BAB7291924A1}"/>
        <w:text/>
      </w:sdtPr>
      <w:sdtContent>
        <w:p w:rsidR="005F5D94" w:rsidRPr="00751190" w:rsidRDefault="00184E07"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rPr>
              <w:rFonts w:ascii="Trebuchet MS" w:hAnsi="Trebuchet MS"/>
              <w:b w:val="0"/>
              <w:bCs w:val="0"/>
              <w:sz w:val="44"/>
              <w:szCs w:val="44"/>
            </w:rPr>
          </w:pPr>
          <w:r>
            <w:rPr>
              <w:rFonts w:ascii="Trebuchet MS" w:hAnsi="Trebuchet MS"/>
              <w:b w:val="0"/>
              <w:bCs w:val="0"/>
              <w:sz w:val="44"/>
              <w:szCs w:val="44"/>
              <w:lang w:val="en-US"/>
            </w:rPr>
            <w:t>Validation Report: WP21</w:t>
          </w:r>
          <w:r w:rsidR="005D3F92" w:rsidRPr="00184E07">
            <w:rPr>
              <w:rFonts w:ascii="Trebuchet MS" w:hAnsi="Trebuchet MS"/>
              <w:b w:val="0"/>
              <w:bCs w:val="0"/>
              <w:sz w:val="44"/>
              <w:szCs w:val="44"/>
              <w:lang w:val="en-US"/>
            </w:rPr>
            <w:t xml:space="preserve">00 </w:t>
          </w:r>
          <w:r>
            <w:rPr>
              <w:rFonts w:ascii="Trebuchet MS" w:hAnsi="Trebuchet MS"/>
              <w:b w:val="0"/>
              <w:bCs w:val="0"/>
              <w:sz w:val="44"/>
              <w:szCs w:val="44"/>
              <w:lang w:val="en-US"/>
            </w:rPr>
            <w:t>Altimeter Instrumental Processing</w:t>
          </w:r>
        </w:p>
      </w:sdtContent>
    </w:sdt>
    <w:bookmarkEnd w:id="0" w:displacedByCustomXml="prev"/>
    <w:tbl>
      <w:tblPr>
        <w:tblStyle w:val="Grilledutableau"/>
        <w:tblpPr w:leftFromText="142" w:rightFromText="142" w:vertAnchor="page" w:tblpXSpec="right" w:tblpY="9640"/>
        <w:tblOverlap w:val="never"/>
        <w:tblW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38"/>
        <w:gridCol w:w="3402"/>
      </w:tblGrid>
      <w:tr w:rsidR="005F5D94" w:rsidRPr="00751190" w:rsidTr="005F5D94">
        <w:trPr>
          <w:trHeight w:val="397"/>
        </w:trPr>
        <w:tc>
          <w:tcPr>
            <w:tcW w:w="1738" w:type="dxa"/>
          </w:tcPr>
          <w:p w:rsidR="005F5D94" w:rsidRPr="00751190" w:rsidRDefault="00164013"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r w:rsidRPr="00751190">
              <w:rPr>
                <w:rFonts w:ascii="Trebuchet MS" w:hAnsi="Trebuchet MS"/>
                <w:b w:val="0"/>
                <w:sz w:val="20"/>
                <w:szCs w:val="20"/>
              </w:rPr>
              <w:t>Reference</w:t>
            </w:r>
            <w:r w:rsidR="005F5D94" w:rsidRPr="00751190">
              <w:rPr>
                <w:rFonts w:ascii="Trebuchet MS" w:hAnsi="Trebuchet MS"/>
                <w:b w:val="0"/>
                <w:sz w:val="20"/>
                <w:szCs w:val="20"/>
              </w:rPr>
              <w:t>:</w:t>
            </w:r>
          </w:p>
        </w:tc>
        <w:bookmarkStart w:id="1" w:name="Référence" w:displacedByCustomXml="next"/>
        <w:sdt>
          <w:sdtPr>
            <w:alias w:val="Référence"/>
            <w:tag w:val="Référence"/>
            <w:id w:val="265715836"/>
            <w:lock w:val="sdtLocked"/>
            <w:placeholder>
              <w:docPart w:val="E0B5AB23E2364F77AEA27F93E9CC883F"/>
            </w:placeholder>
            <w:text/>
          </w:sdtPr>
          <w:sdtContent>
            <w:tc>
              <w:tcPr>
                <w:tcW w:w="3402" w:type="dxa"/>
              </w:tcPr>
              <w:p w:rsidR="005F5D94" w:rsidRPr="00751190" w:rsidRDefault="00A76CDD" w:rsidP="00404AEC">
                <w:pPr>
                  <w:pStyle w:val="En-tte"/>
                  <w:spacing w:before="120" w:after="0"/>
                  <w:rPr>
                    <w:b/>
                  </w:rPr>
                </w:pPr>
                <w:r>
                  <w:t>CLS-DOS</w:t>
                </w:r>
                <w:r w:rsidR="00C75A5F" w:rsidRPr="00751190">
                  <w:t>-NT-</w:t>
                </w:r>
                <w:r>
                  <w:t>1</w:t>
                </w:r>
                <w:r w:rsidR="00404AEC">
                  <w:t>2</w:t>
                </w:r>
                <w:r w:rsidR="002E0B83" w:rsidRPr="00751190">
                  <w:t>-</w:t>
                </w:r>
                <w:r w:rsidR="000E1402">
                  <w:t>5</w:t>
                </w:r>
                <w:r w:rsidR="00404AEC">
                  <w:t>1</w:t>
                </w:r>
              </w:p>
            </w:tc>
          </w:sdtContent>
        </w:sdt>
        <w:bookmarkEnd w:id="1" w:displacedByCustomXml="prev"/>
      </w:tr>
      <w:tr w:rsidR="005F5D94" w:rsidRPr="00751190" w:rsidTr="005F5D94">
        <w:trPr>
          <w:trHeight w:val="586"/>
        </w:trPr>
        <w:tc>
          <w:tcPr>
            <w:tcW w:w="1738" w:type="dxa"/>
          </w:tcPr>
          <w:p w:rsidR="005F5D94" w:rsidRPr="00751190" w:rsidRDefault="00164013"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r w:rsidRPr="00751190">
              <w:rPr>
                <w:rFonts w:ascii="Trebuchet MS" w:hAnsi="Trebuchet MS"/>
                <w:b w:val="0"/>
                <w:sz w:val="20"/>
                <w:szCs w:val="20"/>
              </w:rPr>
              <w:t>Nomenclature</w:t>
            </w:r>
            <w:r w:rsidR="005F5D94" w:rsidRPr="00751190">
              <w:rPr>
                <w:rFonts w:ascii="Trebuchet MS" w:hAnsi="Trebuchet MS"/>
                <w:b w:val="0"/>
                <w:sz w:val="20"/>
                <w:szCs w:val="20"/>
              </w:rPr>
              <w:t>:</w:t>
            </w:r>
            <w:r w:rsidR="005F5D94" w:rsidRPr="00751190">
              <w:rPr>
                <w:b w:val="0"/>
                <w:sz w:val="20"/>
                <w:szCs w:val="20"/>
              </w:rPr>
              <w:t xml:space="preserve"> </w:t>
            </w:r>
          </w:p>
        </w:tc>
        <w:bookmarkStart w:id="2" w:name="Nomenclature"/>
        <w:tc>
          <w:tcPr>
            <w:tcW w:w="3402" w:type="dxa"/>
          </w:tcPr>
          <w:p w:rsidR="005F5D94" w:rsidRPr="00751190" w:rsidRDefault="00832F62" w:rsidP="00404AEC">
            <w:pPr>
              <w:pStyle w:val="En-tte"/>
              <w:spacing w:before="120" w:after="0"/>
              <w:rPr>
                <w:b/>
              </w:rPr>
            </w:pPr>
            <w:sdt>
              <w:sdtPr>
                <w:alias w:val="Nomenclature"/>
                <w:tag w:val="Nomenclature"/>
                <w:id w:val="265715803"/>
                <w:lock w:val="sdtLocked"/>
                <w:placeholder>
                  <w:docPart w:val="681BBE92A1BC43D6B8ACAF58DB8C4587"/>
                </w:placeholder>
                <w:text/>
              </w:sdtPr>
              <w:sdtContent>
                <w:r w:rsidR="00C4267E">
                  <w:t>SLCCI-</w:t>
                </w:r>
                <w:r w:rsidR="00404AEC">
                  <w:t>VR</w:t>
                </w:r>
                <w:r w:rsidR="00C4267E">
                  <w:t>-</w:t>
                </w:r>
                <w:r w:rsidR="00404AEC">
                  <w:t>19</w:t>
                </w:r>
              </w:sdtContent>
            </w:sdt>
            <w:bookmarkEnd w:id="2"/>
          </w:p>
        </w:tc>
      </w:tr>
      <w:tr w:rsidR="005F5D94" w:rsidRPr="00751190" w:rsidTr="005F5D94">
        <w:trPr>
          <w:trHeight w:val="284"/>
        </w:trPr>
        <w:tc>
          <w:tcPr>
            <w:tcW w:w="1738" w:type="dxa"/>
          </w:tcPr>
          <w:p w:rsidR="005F5D94" w:rsidRPr="00751190" w:rsidRDefault="00164013" w:rsidP="009A3DEC">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r w:rsidRPr="00751190">
              <w:rPr>
                <w:rFonts w:ascii="Trebuchet MS" w:hAnsi="Trebuchet MS"/>
                <w:b w:val="0"/>
                <w:sz w:val="20"/>
                <w:szCs w:val="20"/>
              </w:rPr>
              <w:t>Issue</w:t>
            </w:r>
            <w:r w:rsidR="005F5D94" w:rsidRPr="00751190">
              <w:rPr>
                <w:rFonts w:ascii="Trebuchet MS" w:hAnsi="Trebuchet MS"/>
                <w:b w:val="0"/>
                <w:sz w:val="20"/>
                <w:szCs w:val="20"/>
              </w:rPr>
              <w:t>:</w:t>
            </w:r>
          </w:p>
        </w:tc>
        <w:bookmarkStart w:id="3" w:name="Indiceédition"/>
        <w:tc>
          <w:tcPr>
            <w:tcW w:w="3402" w:type="dxa"/>
          </w:tcPr>
          <w:p w:rsidR="005F5D94" w:rsidRPr="00751190" w:rsidRDefault="00832F62" w:rsidP="00F0572D">
            <w:pPr>
              <w:pStyle w:val="En-tte"/>
              <w:spacing w:before="120" w:after="0"/>
              <w:rPr>
                <w:b/>
              </w:rPr>
            </w:pPr>
            <w:sdt>
              <w:sdtPr>
                <w:alias w:val="Indice édition"/>
                <w:tag w:val="Indice Edition"/>
                <w:id w:val="265715840"/>
                <w:lock w:val="sdtLocked"/>
                <w:placeholder>
                  <w:docPart w:val="724642BC60E04F6A96421AEA2CA3DADB"/>
                </w:placeholder>
                <w:text/>
              </w:sdtPr>
              <w:sdtContent>
                <w:r w:rsidR="00362EA0">
                  <w:t>1</w:t>
                </w:r>
              </w:sdtContent>
            </w:sdt>
            <w:bookmarkStart w:id="4" w:name="Indicerévision"/>
            <w:bookmarkEnd w:id="3"/>
            <w:r w:rsidR="00CF4489" w:rsidRPr="00751190">
              <w:t>.</w:t>
            </w:r>
            <w:bookmarkEnd w:id="4"/>
            <w:r w:rsidR="00075830" w:rsidRPr="00751190">
              <w:t xml:space="preserve"> </w:t>
            </w:r>
            <w:sdt>
              <w:sdtPr>
                <w:alias w:val="Indice révision"/>
                <w:tag w:val="Indice révision"/>
                <w:id w:val="59808386"/>
                <w:lock w:val="sdtLocked"/>
                <w:placeholder>
                  <w:docPart w:val="1CB723BCC16747EB82BB5DF0464382FD"/>
                </w:placeholder>
                <w:text/>
              </w:sdtPr>
              <w:sdtContent>
                <w:r w:rsidR="00F0572D">
                  <w:t>1</w:t>
                </w:r>
              </w:sdtContent>
            </w:sdt>
          </w:p>
        </w:tc>
      </w:tr>
      <w:tr w:rsidR="005F5D94" w:rsidRPr="00751190" w:rsidTr="005F5D94">
        <w:trPr>
          <w:trHeight w:val="397"/>
        </w:trPr>
        <w:tc>
          <w:tcPr>
            <w:tcW w:w="1738" w:type="dxa"/>
          </w:tcPr>
          <w:p w:rsidR="005F5D94" w:rsidRPr="00751190" w:rsidRDefault="00164013"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r w:rsidRPr="00751190">
              <w:rPr>
                <w:rFonts w:ascii="Trebuchet MS" w:hAnsi="Trebuchet MS"/>
                <w:b w:val="0"/>
                <w:sz w:val="20"/>
                <w:szCs w:val="20"/>
              </w:rPr>
              <w:t>Date</w:t>
            </w:r>
            <w:r w:rsidR="005F5D94" w:rsidRPr="00751190">
              <w:rPr>
                <w:rFonts w:ascii="Trebuchet MS" w:hAnsi="Trebuchet MS"/>
                <w:b w:val="0"/>
                <w:sz w:val="20"/>
                <w:szCs w:val="20"/>
              </w:rPr>
              <w:t>:</w:t>
            </w:r>
          </w:p>
        </w:tc>
        <w:bookmarkStart w:id="5" w:name="Dateversion" w:displacedByCustomXml="next"/>
        <w:sdt>
          <w:sdtPr>
            <w:alias w:val="Date version"/>
            <w:tag w:val="Date version"/>
            <w:id w:val="265715895"/>
            <w:lock w:val="sdtLocked"/>
            <w:placeholder>
              <w:docPart w:val="F1316EB7FE084724A35591070085D3FC"/>
            </w:placeholder>
            <w:date w:fullDate="2012-03-12T00:00:00Z">
              <w:dateFormat w:val="MMM. d, yy"/>
              <w:lid w:val="en-US"/>
              <w:storeMappedDataAs w:val="dateTime"/>
              <w:calendar w:val="gregorian"/>
            </w:date>
          </w:sdtPr>
          <w:sdtContent>
            <w:tc>
              <w:tcPr>
                <w:tcW w:w="3402" w:type="dxa"/>
              </w:tcPr>
              <w:p w:rsidR="005F5D94" w:rsidRPr="00DD189F" w:rsidRDefault="00F0572D" w:rsidP="00075830">
                <w:pPr>
                  <w:pStyle w:val="En-tte"/>
                  <w:spacing w:before="120" w:after="0"/>
                </w:pPr>
                <w:r>
                  <w:rPr>
                    <w:lang w:val="en-US"/>
                  </w:rPr>
                  <w:t>Mar. 12, 12</w:t>
                </w:r>
              </w:p>
            </w:tc>
          </w:sdtContent>
        </w:sdt>
        <w:bookmarkEnd w:id="5" w:displacedByCustomXml="prev"/>
      </w:tr>
    </w:tbl>
    <w:p w:rsidR="005F5D94" w:rsidRPr="00751190" w:rsidRDefault="005F5D94" w:rsidP="005F5D94">
      <w:pPr>
        <w:ind w:right="-28"/>
        <w:jc w:val="left"/>
      </w:pPr>
      <w:r w:rsidRPr="00751190">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275"/>
        <w:gridCol w:w="4962"/>
        <w:gridCol w:w="1842"/>
      </w:tblGrid>
      <w:tr w:rsidR="005F5D94" w:rsidRPr="00751190" w:rsidTr="000D6816">
        <w:trPr>
          <w:tblHeader/>
        </w:trPr>
        <w:tc>
          <w:tcPr>
            <w:tcW w:w="9180" w:type="dxa"/>
            <w:gridSpan w:val="4"/>
            <w:tcBorders>
              <w:top w:val="single" w:sz="4" w:space="0" w:color="000080"/>
              <w:left w:val="single" w:sz="4" w:space="0" w:color="auto"/>
              <w:bottom w:val="single" w:sz="4" w:space="0" w:color="000080"/>
              <w:right w:val="single" w:sz="4" w:space="0" w:color="000080"/>
            </w:tcBorders>
            <w:shd w:val="clear" w:color="auto" w:fill="CDCDCF"/>
            <w:vAlign w:val="center"/>
          </w:tcPr>
          <w:p w:rsidR="005F5D94" w:rsidRPr="00751190" w:rsidRDefault="00171495" w:rsidP="009208E9">
            <w:pPr>
              <w:pStyle w:val="Titre-non-index"/>
            </w:pPr>
            <w:r w:rsidRPr="00751190">
              <w:lastRenderedPageBreak/>
              <w:t>Chronology Issues</w:t>
            </w:r>
            <w:r w:rsidR="005F5D94" w:rsidRPr="00751190">
              <w:t>:</w:t>
            </w:r>
          </w:p>
        </w:tc>
      </w:tr>
      <w:tr w:rsidR="005F5D94" w:rsidRPr="00751190" w:rsidTr="000D6816">
        <w:trPr>
          <w:tblHeader/>
        </w:trPr>
        <w:tc>
          <w:tcPr>
            <w:tcW w:w="1101" w:type="dxa"/>
          </w:tcPr>
          <w:p w:rsidR="005F5D94" w:rsidRPr="00751190" w:rsidRDefault="00171495" w:rsidP="005F5D94">
            <w:pPr>
              <w:spacing w:before="40"/>
            </w:pPr>
            <w:r w:rsidRPr="00751190">
              <w:t>Issue</w:t>
            </w:r>
            <w:r w:rsidR="005F5D94" w:rsidRPr="00751190">
              <w:t>:</w:t>
            </w:r>
          </w:p>
        </w:tc>
        <w:tc>
          <w:tcPr>
            <w:tcW w:w="1275" w:type="dxa"/>
          </w:tcPr>
          <w:p w:rsidR="005F5D94" w:rsidRPr="00751190" w:rsidRDefault="00171495" w:rsidP="005F5D94">
            <w:pPr>
              <w:spacing w:before="40"/>
            </w:pPr>
            <w:r w:rsidRPr="00751190">
              <w:t>Date</w:t>
            </w:r>
            <w:r w:rsidR="005F5D94" w:rsidRPr="00751190">
              <w:t xml:space="preserve">: </w:t>
            </w:r>
          </w:p>
        </w:tc>
        <w:tc>
          <w:tcPr>
            <w:tcW w:w="4962" w:type="dxa"/>
          </w:tcPr>
          <w:p w:rsidR="005F5D94" w:rsidRPr="00751190" w:rsidRDefault="00171495" w:rsidP="005F5D94">
            <w:pPr>
              <w:spacing w:before="40"/>
            </w:pPr>
            <w:r w:rsidRPr="00751190">
              <w:t>Reason for change</w:t>
            </w:r>
            <w:r w:rsidR="005F5D94" w:rsidRPr="00751190">
              <w:t>:</w:t>
            </w:r>
          </w:p>
        </w:tc>
        <w:tc>
          <w:tcPr>
            <w:tcW w:w="1842" w:type="dxa"/>
          </w:tcPr>
          <w:p w:rsidR="005F5D94" w:rsidRPr="00751190" w:rsidRDefault="00171495" w:rsidP="005F5D94">
            <w:pPr>
              <w:spacing w:before="40"/>
            </w:pPr>
            <w:r w:rsidRPr="00751190">
              <w:t>Author</w:t>
            </w:r>
          </w:p>
        </w:tc>
      </w:tr>
      <w:tr w:rsidR="005F5D94" w:rsidRPr="00751190" w:rsidTr="000D6816">
        <w:tc>
          <w:tcPr>
            <w:tcW w:w="1101" w:type="dxa"/>
          </w:tcPr>
          <w:p w:rsidR="005F5D94" w:rsidRPr="00751190" w:rsidRDefault="000D6816" w:rsidP="005F5D94">
            <w:pPr>
              <w:spacing w:before="40"/>
            </w:pPr>
            <w:r>
              <w:t>1.0</w:t>
            </w:r>
          </w:p>
        </w:tc>
        <w:tc>
          <w:tcPr>
            <w:tcW w:w="1275" w:type="dxa"/>
          </w:tcPr>
          <w:p w:rsidR="005F5D94" w:rsidRPr="00751190" w:rsidRDefault="000E1402" w:rsidP="005F5D94">
            <w:pPr>
              <w:spacing w:before="40"/>
            </w:pPr>
            <w:r>
              <w:t>Sept 12,</w:t>
            </w:r>
            <w:r w:rsidR="000D6816">
              <w:t xml:space="preserve"> 11</w:t>
            </w:r>
          </w:p>
        </w:tc>
        <w:tc>
          <w:tcPr>
            <w:tcW w:w="4962" w:type="dxa"/>
          </w:tcPr>
          <w:p w:rsidR="005F5D94" w:rsidRPr="00751190" w:rsidRDefault="000D6816" w:rsidP="005F5D94">
            <w:pPr>
              <w:spacing w:before="40"/>
            </w:pPr>
            <w:r>
              <w:t>Initialization</w:t>
            </w:r>
          </w:p>
        </w:tc>
        <w:tc>
          <w:tcPr>
            <w:tcW w:w="1842" w:type="dxa"/>
          </w:tcPr>
          <w:p w:rsidR="005F5D94" w:rsidRPr="00751190" w:rsidRDefault="000E1402" w:rsidP="005F5D94">
            <w:pPr>
              <w:spacing w:before="40"/>
            </w:pPr>
            <w:r>
              <w:t>P.Thibaut</w:t>
            </w:r>
          </w:p>
        </w:tc>
      </w:tr>
      <w:tr w:rsidR="005F5D94" w:rsidRPr="00751190" w:rsidTr="000D6816">
        <w:tc>
          <w:tcPr>
            <w:tcW w:w="1101" w:type="dxa"/>
          </w:tcPr>
          <w:p w:rsidR="005F5D94" w:rsidRPr="00751190" w:rsidRDefault="00F0572D" w:rsidP="00F0572D">
            <w:pPr>
              <w:spacing w:before="40"/>
            </w:pPr>
            <w:r>
              <w:t>1.1</w:t>
            </w:r>
          </w:p>
        </w:tc>
        <w:tc>
          <w:tcPr>
            <w:tcW w:w="1275" w:type="dxa"/>
          </w:tcPr>
          <w:p w:rsidR="005F5D94" w:rsidRPr="00751190" w:rsidRDefault="00C954E6" w:rsidP="005F5D94">
            <w:pPr>
              <w:spacing w:before="40"/>
            </w:pPr>
            <w:r>
              <w:t>Jan 30, 12</w:t>
            </w:r>
            <w:r w:rsidR="000E1402">
              <w:t xml:space="preserve"> </w:t>
            </w:r>
          </w:p>
        </w:tc>
        <w:tc>
          <w:tcPr>
            <w:tcW w:w="4962" w:type="dxa"/>
          </w:tcPr>
          <w:p w:rsidR="005F5D94" w:rsidRPr="00751190" w:rsidRDefault="00C954E6" w:rsidP="005F5D94">
            <w:pPr>
              <w:spacing w:before="40"/>
            </w:pPr>
            <w:r>
              <w:t>Update of the initial version</w:t>
            </w:r>
          </w:p>
        </w:tc>
        <w:tc>
          <w:tcPr>
            <w:tcW w:w="1842" w:type="dxa"/>
          </w:tcPr>
          <w:p w:rsidR="005F5D94" w:rsidRPr="00751190" w:rsidRDefault="00C954E6" w:rsidP="005F5D94">
            <w:pPr>
              <w:spacing w:before="40"/>
            </w:pPr>
            <w:r>
              <w:t>P.Thibaut</w:t>
            </w:r>
            <w:r w:rsidR="000E1402">
              <w:t xml:space="preserve"> </w:t>
            </w:r>
          </w:p>
        </w:tc>
      </w:tr>
      <w:tr w:rsidR="005F5D94" w:rsidRPr="00751190" w:rsidTr="000D6816">
        <w:tc>
          <w:tcPr>
            <w:tcW w:w="1101" w:type="dxa"/>
          </w:tcPr>
          <w:p w:rsidR="005F5D94" w:rsidRPr="00751190" w:rsidRDefault="005F5D94" w:rsidP="005F5D94">
            <w:pPr>
              <w:spacing w:before="40"/>
            </w:pPr>
          </w:p>
        </w:tc>
        <w:tc>
          <w:tcPr>
            <w:tcW w:w="1275" w:type="dxa"/>
          </w:tcPr>
          <w:p w:rsidR="005F5D94" w:rsidRPr="00751190" w:rsidRDefault="005F5D94" w:rsidP="005F5D94">
            <w:pPr>
              <w:spacing w:before="40"/>
            </w:pPr>
          </w:p>
        </w:tc>
        <w:tc>
          <w:tcPr>
            <w:tcW w:w="4962" w:type="dxa"/>
          </w:tcPr>
          <w:p w:rsidR="005F5D94" w:rsidRPr="00751190" w:rsidRDefault="005F5D94" w:rsidP="005F5D94">
            <w:pPr>
              <w:spacing w:before="40"/>
            </w:pPr>
          </w:p>
        </w:tc>
        <w:tc>
          <w:tcPr>
            <w:tcW w:w="1842" w:type="dxa"/>
          </w:tcPr>
          <w:p w:rsidR="005F5D94" w:rsidRPr="00751190" w:rsidRDefault="005F5D94" w:rsidP="005F5D94">
            <w:pPr>
              <w:spacing w:before="40"/>
            </w:pPr>
          </w:p>
        </w:tc>
      </w:tr>
      <w:tr w:rsidR="005F5D94" w:rsidRPr="00751190" w:rsidTr="000D6816">
        <w:tc>
          <w:tcPr>
            <w:tcW w:w="1101" w:type="dxa"/>
          </w:tcPr>
          <w:p w:rsidR="005F5D94" w:rsidRPr="00751190" w:rsidRDefault="005F5D94" w:rsidP="005F5D94">
            <w:pPr>
              <w:spacing w:before="40"/>
            </w:pPr>
          </w:p>
        </w:tc>
        <w:tc>
          <w:tcPr>
            <w:tcW w:w="1275" w:type="dxa"/>
          </w:tcPr>
          <w:p w:rsidR="005F5D94" w:rsidRPr="00751190" w:rsidRDefault="005F5D94" w:rsidP="005F5D94">
            <w:pPr>
              <w:spacing w:before="40"/>
            </w:pPr>
          </w:p>
        </w:tc>
        <w:tc>
          <w:tcPr>
            <w:tcW w:w="4962" w:type="dxa"/>
          </w:tcPr>
          <w:p w:rsidR="005F5D94" w:rsidRPr="00751190" w:rsidRDefault="005F5D94" w:rsidP="005F5D94">
            <w:pPr>
              <w:spacing w:before="40"/>
            </w:pPr>
          </w:p>
        </w:tc>
        <w:tc>
          <w:tcPr>
            <w:tcW w:w="1842" w:type="dxa"/>
          </w:tcPr>
          <w:p w:rsidR="005F5D94" w:rsidRPr="00751190" w:rsidRDefault="005F5D94" w:rsidP="005F5D94">
            <w:pPr>
              <w:spacing w:before="40"/>
            </w:pPr>
          </w:p>
        </w:tc>
      </w:tr>
      <w:tr w:rsidR="005F5D94" w:rsidRPr="00751190" w:rsidTr="000D6816">
        <w:tc>
          <w:tcPr>
            <w:tcW w:w="1101" w:type="dxa"/>
          </w:tcPr>
          <w:p w:rsidR="005F5D94" w:rsidRPr="00751190" w:rsidRDefault="005F5D94" w:rsidP="005F5D94">
            <w:pPr>
              <w:spacing w:before="40"/>
            </w:pPr>
          </w:p>
        </w:tc>
        <w:tc>
          <w:tcPr>
            <w:tcW w:w="1275" w:type="dxa"/>
          </w:tcPr>
          <w:p w:rsidR="005F5D94" w:rsidRPr="00751190" w:rsidRDefault="005F5D94" w:rsidP="005F5D94">
            <w:pPr>
              <w:spacing w:before="40"/>
            </w:pPr>
          </w:p>
        </w:tc>
        <w:tc>
          <w:tcPr>
            <w:tcW w:w="4962" w:type="dxa"/>
          </w:tcPr>
          <w:p w:rsidR="005F5D94" w:rsidRPr="00751190" w:rsidRDefault="005F5D94" w:rsidP="005F5D94">
            <w:pPr>
              <w:spacing w:before="40"/>
            </w:pPr>
          </w:p>
        </w:tc>
        <w:tc>
          <w:tcPr>
            <w:tcW w:w="1842" w:type="dxa"/>
          </w:tcPr>
          <w:p w:rsidR="005F5D94" w:rsidRPr="00751190" w:rsidRDefault="005F5D94" w:rsidP="005F5D94">
            <w:pPr>
              <w:spacing w:before="40"/>
            </w:pPr>
          </w:p>
        </w:tc>
      </w:tr>
      <w:tr w:rsidR="005F5D94" w:rsidRPr="00751190" w:rsidTr="000D6816">
        <w:tc>
          <w:tcPr>
            <w:tcW w:w="1101" w:type="dxa"/>
          </w:tcPr>
          <w:p w:rsidR="005F5D94" w:rsidRPr="00751190" w:rsidRDefault="005F5D94" w:rsidP="005F5D94">
            <w:pPr>
              <w:spacing w:before="40"/>
            </w:pPr>
          </w:p>
        </w:tc>
        <w:tc>
          <w:tcPr>
            <w:tcW w:w="1275" w:type="dxa"/>
          </w:tcPr>
          <w:p w:rsidR="005F5D94" w:rsidRPr="00751190" w:rsidRDefault="005F5D94" w:rsidP="005F5D94">
            <w:pPr>
              <w:spacing w:before="40"/>
            </w:pPr>
          </w:p>
        </w:tc>
        <w:tc>
          <w:tcPr>
            <w:tcW w:w="4962" w:type="dxa"/>
          </w:tcPr>
          <w:p w:rsidR="005F5D94" w:rsidRPr="00751190" w:rsidRDefault="005F5D94" w:rsidP="005F5D94">
            <w:pPr>
              <w:spacing w:before="40"/>
            </w:pPr>
          </w:p>
        </w:tc>
        <w:tc>
          <w:tcPr>
            <w:tcW w:w="1842" w:type="dxa"/>
          </w:tcPr>
          <w:p w:rsidR="005F5D94" w:rsidRPr="00751190" w:rsidRDefault="005F5D94" w:rsidP="005F5D94">
            <w:pPr>
              <w:spacing w:before="40"/>
            </w:pPr>
          </w:p>
        </w:tc>
      </w:tr>
    </w:tbl>
    <w:p w:rsidR="005F5D94" w:rsidRPr="00751190" w:rsidRDefault="005F5D94" w:rsidP="005F5D94">
      <w:pPr>
        <w:rPr>
          <w:i/>
          <w:sz w:val="16"/>
          <w:szCs w:val="1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5"/>
        <w:gridCol w:w="1695"/>
        <w:gridCol w:w="5260"/>
      </w:tblGrid>
      <w:tr w:rsidR="005F5D94" w:rsidRPr="00751190" w:rsidTr="00075830">
        <w:tc>
          <w:tcPr>
            <w:tcW w:w="9180" w:type="dxa"/>
            <w:gridSpan w:val="3"/>
            <w:shd w:val="clear" w:color="auto" w:fill="CDCDCF"/>
            <w:vAlign w:val="center"/>
          </w:tcPr>
          <w:p w:rsidR="005F5D94" w:rsidRPr="00751190" w:rsidRDefault="00171495" w:rsidP="009208E9">
            <w:pPr>
              <w:pStyle w:val="Titre-non-index"/>
            </w:pPr>
            <w:r w:rsidRPr="00751190">
              <w:t>People involved in this issue</w:t>
            </w:r>
            <w:r w:rsidR="005F5D94" w:rsidRPr="00751190">
              <w:t xml:space="preserve">: </w:t>
            </w:r>
          </w:p>
        </w:tc>
      </w:tr>
      <w:tr w:rsidR="005F5D94" w:rsidRPr="00751190" w:rsidTr="00075830">
        <w:trPr>
          <w:trHeight w:val="665"/>
        </w:trPr>
        <w:tc>
          <w:tcPr>
            <w:tcW w:w="2225" w:type="dxa"/>
            <w:shd w:val="clear" w:color="auto" w:fill="auto"/>
          </w:tcPr>
          <w:p w:rsidR="005F5D94" w:rsidRPr="00751190" w:rsidRDefault="00171495" w:rsidP="005F5D94">
            <w:pPr>
              <w:spacing w:before="40"/>
              <w:jc w:val="left"/>
            </w:pPr>
            <w:r w:rsidRPr="00751190">
              <w:t>Written by</w:t>
            </w:r>
            <w:r w:rsidR="005F5D94" w:rsidRPr="00751190">
              <w:t xml:space="preserve"> </w:t>
            </w:r>
            <w:r w:rsidR="005F5D94" w:rsidRPr="00751190">
              <w:rPr>
                <w:sz w:val="16"/>
                <w:szCs w:val="16"/>
              </w:rPr>
              <w:t>(*)</w:t>
            </w:r>
            <w:r w:rsidR="005F5D94" w:rsidRPr="00751190">
              <w:t>:</w:t>
            </w:r>
          </w:p>
          <w:p w:rsidR="005F5D94" w:rsidRPr="00751190" w:rsidRDefault="005F5D94" w:rsidP="005F5D94">
            <w:pPr>
              <w:spacing w:before="40"/>
              <w:jc w:val="left"/>
              <w:rPr>
                <w:sz w:val="18"/>
                <w:szCs w:val="18"/>
              </w:rPr>
            </w:pPr>
          </w:p>
        </w:tc>
        <w:sdt>
          <w:sdtPr>
            <w:rPr>
              <w:sz w:val="18"/>
              <w:szCs w:val="18"/>
              <w:lang w:val="fr-FR"/>
            </w:rPr>
            <w:alias w:val="Auteur "/>
            <w:tag w:val="Auteur "/>
            <w:id w:val="265715884"/>
            <w:lock w:val="sdtLocked"/>
            <w:placeholder>
              <w:docPart w:val="B3F9B490088B4C57817581CEB4E26FDC"/>
            </w:placeholder>
            <w:dataBinding w:prefixMappings="xmlns:ns0='http://purl.org/dc/elements/1.1/' xmlns:ns1='http://schemas.openxmlformats.org/package/2006/metadata/core-properties' " w:xpath="/ns1:coreProperties[1]/ns0:creator[1]" w:storeItemID="{6C3C8BC8-F283-45AE-878A-BAB7291924A1}"/>
            <w:text/>
          </w:sdtPr>
          <w:sdtContent>
            <w:tc>
              <w:tcPr>
                <w:tcW w:w="1695" w:type="dxa"/>
                <w:shd w:val="clear" w:color="auto" w:fill="auto"/>
              </w:tcPr>
              <w:p w:rsidR="005F5D94" w:rsidRPr="00184E07" w:rsidRDefault="000E1402" w:rsidP="000D6816">
                <w:pPr>
                  <w:spacing w:before="40"/>
                  <w:rPr>
                    <w:sz w:val="18"/>
                    <w:szCs w:val="18"/>
                    <w:lang w:val="fr-FR"/>
                  </w:rPr>
                </w:pPr>
                <w:r>
                  <w:rPr>
                    <w:sz w:val="18"/>
                    <w:szCs w:val="18"/>
                    <w:lang w:val="fr-FR"/>
                  </w:rPr>
                  <w:t>P.Thibaut (CLS)</w:t>
                </w:r>
              </w:p>
            </w:tc>
          </w:sdtContent>
        </w:sdt>
        <w:tc>
          <w:tcPr>
            <w:tcW w:w="5260" w:type="dxa"/>
          </w:tcPr>
          <w:p w:rsidR="005F5D94" w:rsidRPr="00751190" w:rsidRDefault="005F5D94" w:rsidP="00494081">
            <w:pPr>
              <w:spacing w:before="40"/>
              <w:rPr>
                <w:szCs w:val="20"/>
              </w:rPr>
            </w:pPr>
            <w:r w:rsidRPr="00751190">
              <w:rPr>
                <w:szCs w:val="20"/>
              </w:rPr>
              <w:t xml:space="preserve">Date + </w:t>
            </w:r>
            <w:r w:rsidR="00D631F6" w:rsidRPr="00751190">
              <w:rPr>
                <w:szCs w:val="20"/>
              </w:rPr>
              <w:t>Initials:( visa or</w:t>
            </w:r>
            <w:r w:rsidR="00171495" w:rsidRPr="00751190">
              <w:rPr>
                <w:szCs w:val="20"/>
              </w:rPr>
              <w:t xml:space="preserve"> re</w:t>
            </w:r>
            <w:r w:rsidRPr="00751190">
              <w:rPr>
                <w:szCs w:val="20"/>
              </w:rPr>
              <w:t>f)</w:t>
            </w:r>
          </w:p>
        </w:tc>
      </w:tr>
      <w:tr w:rsidR="005F5D94" w:rsidRPr="00200278" w:rsidTr="00075830">
        <w:trPr>
          <w:trHeight w:val="665"/>
        </w:trPr>
        <w:tc>
          <w:tcPr>
            <w:tcW w:w="2225" w:type="dxa"/>
            <w:shd w:val="clear" w:color="auto" w:fill="auto"/>
          </w:tcPr>
          <w:p w:rsidR="005F5D94" w:rsidRPr="00751190" w:rsidRDefault="00171495" w:rsidP="005F5D94">
            <w:pPr>
              <w:spacing w:before="40"/>
              <w:jc w:val="left"/>
            </w:pPr>
            <w:r w:rsidRPr="00751190">
              <w:t>Checked by</w:t>
            </w:r>
            <w:r w:rsidR="005F5D94" w:rsidRPr="00751190">
              <w:t xml:space="preserve"> </w:t>
            </w:r>
            <w:r w:rsidR="005F5D94" w:rsidRPr="00751190">
              <w:rPr>
                <w:sz w:val="16"/>
                <w:szCs w:val="16"/>
              </w:rPr>
              <w:t>(*)</w:t>
            </w:r>
            <w:r w:rsidR="005F5D94" w:rsidRPr="00751190">
              <w:t>:</w:t>
            </w:r>
          </w:p>
          <w:p w:rsidR="005F5D94" w:rsidRPr="00751190" w:rsidRDefault="005F5D94" w:rsidP="005F5D94">
            <w:pPr>
              <w:spacing w:before="40"/>
              <w:jc w:val="left"/>
              <w:rPr>
                <w:sz w:val="18"/>
                <w:szCs w:val="18"/>
              </w:rPr>
            </w:pPr>
          </w:p>
        </w:tc>
        <w:tc>
          <w:tcPr>
            <w:tcW w:w="1695" w:type="dxa"/>
            <w:shd w:val="clear" w:color="auto" w:fill="auto"/>
          </w:tcPr>
          <w:p w:rsidR="005F5D94" w:rsidRPr="003D7BE2" w:rsidRDefault="003D7BE2" w:rsidP="003D7BE2">
            <w:pPr>
              <w:spacing w:before="40"/>
              <w:jc w:val="left"/>
              <w:rPr>
                <w:sz w:val="18"/>
                <w:szCs w:val="18"/>
              </w:rPr>
            </w:pPr>
            <w:r w:rsidRPr="003D7BE2">
              <w:rPr>
                <w:sz w:val="18"/>
                <w:szCs w:val="18"/>
              </w:rPr>
              <w:t>G Timms (Logica)</w:t>
            </w:r>
          </w:p>
        </w:tc>
        <w:tc>
          <w:tcPr>
            <w:tcW w:w="5260" w:type="dxa"/>
          </w:tcPr>
          <w:p w:rsidR="005F5D94" w:rsidRPr="000B7EA5" w:rsidRDefault="005F5D94" w:rsidP="00494081">
            <w:pPr>
              <w:spacing w:before="40"/>
              <w:rPr>
                <w:szCs w:val="20"/>
                <w:lang w:val="fr-FR"/>
              </w:rPr>
            </w:pPr>
            <w:r w:rsidRPr="000B7EA5">
              <w:rPr>
                <w:szCs w:val="20"/>
                <w:lang w:val="fr-FR"/>
              </w:rPr>
              <w:t xml:space="preserve">Date + </w:t>
            </w:r>
            <w:r w:rsidR="00171495" w:rsidRPr="000B7EA5">
              <w:rPr>
                <w:szCs w:val="20"/>
                <w:lang w:val="fr-FR"/>
              </w:rPr>
              <w:t>Initial</w:t>
            </w:r>
            <w:r w:rsidRPr="000B7EA5">
              <w:rPr>
                <w:szCs w:val="20"/>
                <w:lang w:val="fr-FR"/>
              </w:rPr>
              <w:t>:(</w:t>
            </w:r>
            <w:r w:rsidR="006075A2" w:rsidRPr="000B7EA5">
              <w:rPr>
                <w:szCs w:val="20"/>
                <w:lang w:val="fr-FR"/>
              </w:rPr>
              <w:t xml:space="preserve"> visa ou re</w:t>
            </w:r>
            <w:r w:rsidRPr="000B7EA5">
              <w:rPr>
                <w:szCs w:val="20"/>
                <w:lang w:val="fr-FR"/>
              </w:rPr>
              <w:t>f)</w:t>
            </w:r>
          </w:p>
        </w:tc>
      </w:tr>
      <w:tr w:rsidR="005F5D94" w:rsidRPr="00200278" w:rsidTr="00075830">
        <w:trPr>
          <w:trHeight w:val="665"/>
        </w:trPr>
        <w:tc>
          <w:tcPr>
            <w:tcW w:w="2225" w:type="dxa"/>
            <w:shd w:val="clear" w:color="auto" w:fill="auto"/>
          </w:tcPr>
          <w:p w:rsidR="005F5D94" w:rsidRPr="00751190" w:rsidRDefault="006075A2" w:rsidP="006075A2">
            <w:pPr>
              <w:spacing w:before="40"/>
              <w:jc w:val="left"/>
              <w:rPr>
                <w:sz w:val="18"/>
                <w:szCs w:val="18"/>
              </w:rPr>
            </w:pPr>
            <w:r w:rsidRPr="00751190">
              <w:t>Approved by</w:t>
            </w:r>
            <w:r w:rsidR="005F5D94" w:rsidRPr="00751190">
              <w:t xml:space="preserve"> </w:t>
            </w:r>
            <w:r w:rsidR="005F5D94" w:rsidRPr="00751190">
              <w:rPr>
                <w:sz w:val="16"/>
                <w:szCs w:val="16"/>
              </w:rPr>
              <w:t>(*)</w:t>
            </w:r>
            <w:r w:rsidR="005F5D94" w:rsidRPr="00751190">
              <w:t>:</w:t>
            </w:r>
          </w:p>
        </w:tc>
        <w:tc>
          <w:tcPr>
            <w:tcW w:w="1695" w:type="dxa"/>
            <w:shd w:val="clear" w:color="auto" w:fill="auto"/>
          </w:tcPr>
          <w:p w:rsidR="005F5D94" w:rsidRPr="003D7BE2" w:rsidRDefault="003D7BE2" w:rsidP="00494081">
            <w:pPr>
              <w:spacing w:before="40"/>
              <w:rPr>
                <w:sz w:val="18"/>
                <w:szCs w:val="18"/>
              </w:rPr>
            </w:pPr>
            <w:r w:rsidRPr="003D7BE2">
              <w:rPr>
                <w:sz w:val="18"/>
                <w:szCs w:val="18"/>
              </w:rPr>
              <w:t>G Larnicol (CLS)</w:t>
            </w:r>
          </w:p>
        </w:tc>
        <w:tc>
          <w:tcPr>
            <w:tcW w:w="5260" w:type="dxa"/>
          </w:tcPr>
          <w:p w:rsidR="005F5D94" w:rsidRPr="00A76CDD" w:rsidRDefault="006075A2" w:rsidP="00494081">
            <w:pPr>
              <w:spacing w:before="40"/>
              <w:rPr>
                <w:szCs w:val="20"/>
                <w:lang w:val="fr-FR"/>
              </w:rPr>
            </w:pPr>
            <w:r w:rsidRPr="00A76CDD">
              <w:rPr>
                <w:szCs w:val="20"/>
                <w:lang w:val="fr-FR"/>
              </w:rPr>
              <w:t>Date + Initial:( visa ou ref)</w:t>
            </w:r>
          </w:p>
        </w:tc>
      </w:tr>
      <w:tr w:rsidR="005F5D94" w:rsidRPr="00200278" w:rsidTr="00075830">
        <w:trPr>
          <w:trHeight w:val="665"/>
        </w:trPr>
        <w:tc>
          <w:tcPr>
            <w:tcW w:w="2225" w:type="dxa"/>
            <w:shd w:val="clear" w:color="auto" w:fill="auto"/>
          </w:tcPr>
          <w:p w:rsidR="005F5D94" w:rsidRPr="00751190" w:rsidRDefault="005F5D94" w:rsidP="006075A2">
            <w:pPr>
              <w:spacing w:before="40"/>
              <w:jc w:val="left"/>
            </w:pPr>
            <w:r w:rsidRPr="00751190">
              <w:t>Application aut</w:t>
            </w:r>
            <w:r w:rsidR="006075A2" w:rsidRPr="00751190">
              <w:t>horized by</w:t>
            </w:r>
            <w:r w:rsidRPr="00751190">
              <w:t xml:space="preserve"> </w:t>
            </w:r>
            <w:r w:rsidRPr="00751190">
              <w:rPr>
                <w:sz w:val="16"/>
                <w:szCs w:val="16"/>
              </w:rPr>
              <w:t>(*)</w:t>
            </w:r>
            <w:r w:rsidRPr="00751190">
              <w:t>:</w:t>
            </w:r>
          </w:p>
        </w:tc>
        <w:tc>
          <w:tcPr>
            <w:tcW w:w="1695" w:type="dxa"/>
            <w:shd w:val="clear" w:color="auto" w:fill="auto"/>
          </w:tcPr>
          <w:p w:rsidR="005F5D94" w:rsidRPr="003D7BE2" w:rsidRDefault="003D7BE2" w:rsidP="00494081">
            <w:pPr>
              <w:spacing w:before="40"/>
              <w:rPr>
                <w:sz w:val="18"/>
                <w:szCs w:val="18"/>
              </w:rPr>
            </w:pPr>
            <w:r w:rsidRPr="003D7BE2">
              <w:rPr>
                <w:sz w:val="18"/>
                <w:szCs w:val="18"/>
              </w:rPr>
              <w:t>ESA</w:t>
            </w:r>
          </w:p>
        </w:tc>
        <w:tc>
          <w:tcPr>
            <w:tcW w:w="5260" w:type="dxa"/>
          </w:tcPr>
          <w:p w:rsidR="005F5D94" w:rsidRPr="00A76CDD" w:rsidRDefault="006075A2" w:rsidP="00494081">
            <w:pPr>
              <w:spacing w:before="40"/>
              <w:rPr>
                <w:szCs w:val="20"/>
                <w:lang w:val="fr-FR"/>
              </w:rPr>
            </w:pPr>
            <w:r w:rsidRPr="00A76CDD">
              <w:rPr>
                <w:szCs w:val="20"/>
                <w:lang w:val="fr-FR"/>
              </w:rPr>
              <w:t>Date + Initial:( visa ou ref)</w:t>
            </w:r>
          </w:p>
        </w:tc>
      </w:tr>
    </w:tbl>
    <w:p w:rsidR="005F5D94" w:rsidRPr="00751190" w:rsidRDefault="005F5D94" w:rsidP="005F5D94">
      <w:pPr>
        <w:rPr>
          <w:i/>
          <w:sz w:val="16"/>
          <w:szCs w:val="16"/>
        </w:rPr>
      </w:pPr>
      <w:r w:rsidRPr="00C118A6">
        <w:rPr>
          <w:i/>
          <w:sz w:val="16"/>
          <w:szCs w:val="16"/>
          <w:lang w:val="fr-FR"/>
        </w:rPr>
        <w:t xml:space="preserve"> </w:t>
      </w:r>
      <w:r w:rsidRPr="00751190">
        <w:rPr>
          <w:i/>
          <w:sz w:val="16"/>
          <w:szCs w:val="16"/>
        </w:rPr>
        <w:t>*</w:t>
      </w:r>
      <w:r w:rsidR="006075A2" w:rsidRPr="00751190">
        <w:rPr>
          <w:i/>
          <w:sz w:val="16"/>
          <w:szCs w:val="16"/>
        </w:rPr>
        <w:t>In the opposite box: Last and First name of the person + company if different from CLS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6954"/>
      </w:tblGrid>
      <w:tr w:rsidR="005F5D94" w:rsidRPr="00751190" w:rsidTr="00075830">
        <w:tc>
          <w:tcPr>
            <w:tcW w:w="9180" w:type="dxa"/>
            <w:gridSpan w:val="2"/>
            <w:shd w:val="clear" w:color="auto" w:fill="CDCDCF"/>
            <w:vAlign w:val="center"/>
          </w:tcPr>
          <w:p w:rsidR="005F5D94" w:rsidRPr="00751190" w:rsidRDefault="006075A2" w:rsidP="009208E9">
            <w:pPr>
              <w:pStyle w:val="Titre-non-index"/>
            </w:pPr>
            <w:r w:rsidRPr="00751190">
              <w:t>Index Sheet</w:t>
            </w:r>
            <w:r w:rsidR="005F5D94" w:rsidRPr="00751190">
              <w:t>:</w:t>
            </w:r>
          </w:p>
        </w:tc>
      </w:tr>
      <w:tr w:rsidR="00D84EB6" w:rsidRPr="00751190" w:rsidTr="00075830">
        <w:trPr>
          <w:trHeight w:val="353"/>
        </w:trPr>
        <w:tc>
          <w:tcPr>
            <w:tcW w:w="2226" w:type="dxa"/>
            <w:vAlign w:val="center"/>
          </w:tcPr>
          <w:p w:rsidR="00D84EB6" w:rsidRPr="00751190" w:rsidRDefault="00D84EB6" w:rsidP="005F5D94">
            <w:pPr>
              <w:spacing w:before="40"/>
              <w:jc w:val="left"/>
            </w:pPr>
            <w:r w:rsidRPr="00751190">
              <w:t>Context:</w:t>
            </w:r>
          </w:p>
        </w:tc>
        <w:tc>
          <w:tcPr>
            <w:tcW w:w="6954" w:type="dxa"/>
            <w:vAlign w:val="center"/>
          </w:tcPr>
          <w:p w:rsidR="00D84EB6" w:rsidRPr="00751190" w:rsidRDefault="00D84EB6" w:rsidP="00686C06">
            <w:pPr>
              <w:spacing w:before="40"/>
            </w:pPr>
            <w:r>
              <w:t>Baghera tool, project ACT-OCEAN</w:t>
            </w:r>
          </w:p>
        </w:tc>
      </w:tr>
      <w:tr w:rsidR="00D84EB6" w:rsidRPr="00751190" w:rsidTr="00075830">
        <w:trPr>
          <w:trHeight w:val="353"/>
        </w:trPr>
        <w:tc>
          <w:tcPr>
            <w:tcW w:w="2226" w:type="dxa"/>
            <w:vAlign w:val="center"/>
          </w:tcPr>
          <w:p w:rsidR="00D84EB6" w:rsidRPr="00751190" w:rsidRDefault="00D84EB6" w:rsidP="005F5D94">
            <w:pPr>
              <w:spacing w:before="40"/>
            </w:pPr>
            <w:r w:rsidRPr="00751190">
              <w:t>Keywords:</w:t>
            </w:r>
          </w:p>
        </w:tc>
        <w:sdt>
          <w:sdtPr>
            <w:rPr>
              <w:rStyle w:val="En-tteCar"/>
            </w:rPr>
            <w:alias w:val="Mots clés "/>
            <w:tag w:val="Mots clés "/>
            <w:id w:val="265715887"/>
            <w:placeholder>
              <w:docPart w:val="468422C518EE42FD8B1ECDDBF5BCCFDE"/>
            </w:placeholder>
            <w:dataBinding w:prefixMappings="xmlns:ns0='http://purl.org/dc/elements/1.1/' xmlns:ns1='http://schemas.openxmlformats.org/package/2006/metadata/core-properties' " w:xpath="/ns1:coreProperties[1]/ns1:keywords[1]" w:storeItemID="{6C3C8BC8-F283-45AE-878A-BAB7291924A1}"/>
            <w:text/>
          </w:sdtPr>
          <w:sdtEndPr>
            <w:rPr>
              <w:rStyle w:val="Policepardfaut"/>
            </w:rPr>
          </w:sdtEndPr>
          <w:sdtContent>
            <w:tc>
              <w:tcPr>
                <w:tcW w:w="6954" w:type="dxa"/>
                <w:vAlign w:val="center"/>
              </w:tcPr>
              <w:p w:rsidR="00D84EB6" w:rsidRPr="00751190" w:rsidRDefault="00D84EB6" w:rsidP="00D84EB6">
                <w:pPr>
                  <w:spacing w:before="40"/>
                </w:pPr>
                <w:r>
                  <w:rPr>
                    <w:rStyle w:val="En-tteCar"/>
                  </w:rPr>
                  <w:t>Oceanography, sea level</w:t>
                </w:r>
              </w:p>
            </w:tc>
          </w:sdtContent>
        </w:sdt>
      </w:tr>
      <w:tr w:rsidR="005F5D94" w:rsidRPr="00751190" w:rsidTr="00075830">
        <w:trPr>
          <w:trHeight w:val="353"/>
        </w:trPr>
        <w:tc>
          <w:tcPr>
            <w:tcW w:w="2226" w:type="dxa"/>
          </w:tcPr>
          <w:p w:rsidR="005F5D94" w:rsidRPr="00751190" w:rsidRDefault="006075A2" w:rsidP="005F5D94">
            <w:pPr>
              <w:spacing w:before="40"/>
            </w:pPr>
            <w:r w:rsidRPr="00751190">
              <w:t>Hyperlink</w:t>
            </w:r>
            <w:r w:rsidR="005F5D94" w:rsidRPr="00751190">
              <w:t>:</w:t>
            </w:r>
          </w:p>
        </w:tc>
        <w:tc>
          <w:tcPr>
            <w:tcW w:w="6954" w:type="dxa"/>
          </w:tcPr>
          <w:p w:rsidR="005F5D94" w:rsidRPr="00751190" w:rsidRDefault="005F5D94" w:rsidP="005F5D94">
            <w:pPr>
              <w:spacing w:before="40"/>
            </w:pPr>
          </w:p>
        </w:tc>
      </w:tr>
    </w:tbl>
    <w:p w:rsidR="005F5D94" w:rsidRPr="00751190" w:rsidRDefault="005F5D94" w:rsidP="005F5D94"/>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3"/>
        <w:gridCol w:w="2397"/>
        <w:gridCol w:w="4560"/>
      </w:tblGrid>
      <w:tr w:rsidR="005F5D94" w:rsidRPr="00751190" w:rsidTr="00075830">
        <w:trPr>
          <w:tblHeader/>
        </w:trPr>
        <w:tc>
          <w:tcPr>
            <w:tcW w:w="9180" w:type="dxa"/>
            <w:gridSpan w:val="3"/>
            <w:shd w:val="clear" w:color="auto" w:fill="CDCDCF"/>
            <w:vAlign w:val="center"/>
          </w:tcPr>
          <w:p w:rsidR="005F5D94" w:rsidRPr="00751190" w:rsidRDefault="00E8529B" w:rsidP="009208E9">
            <w:pPr>
              <w:pStyle w:val="Titre-non-index"/>
            </w:pPr>
            <w:r w:rsidRPr="00751190">
              <w:t>Distribution</w:t>
            </w:r>
            <w:r w:rsidR="005F5D94" w:rsidRPr="00751190">
              <w:t>:</w:t>
            </w:r>
          </w:p>
        </w:tc>
      </w:tr>
      <w:tr w:rsidR="005F5D94" w:rsidRPr="00751190" w:rsidTr="00075830">
        <w:trPr>
          <w:tblHeader/>
        </w:trPr>
        <w:tc>
          <w:tcPr>
            <w:tcW w:w="2223" w:type="dxa"/>
          </w:tcPr>
          <w:p w:rsidR="005F5D94" w:rsidRPr="00751190" w:rsidRDefault="00E8529B" w:rsidP="005F5D94">
            <w:pPr>
              <w:spacing w:before="40"/>
            </w:pPr>
            <w:r w:rsidRPr="00751190">
              <w:t>Company</w:t>
            </w:r>
          </w:p>
        </w:tc>
        <w:tc>
          <w:tcPr>
            <w:tcW w:w="2397" w:type="dxa"/>
          </w:tcPr>
          <w:p w:rsidR="005F5D94" w:rsidRPr="00751190" w:rsidRDefault="00E8529B" w:rsidP="005F5D94">
            <w:pPr>
              <w:spacing w:before="40"/>
            </w:pPr>
            <w:r w:rsidRPr="00751190">
              <w:t>Means of distribution</w:t>
            </w:r>
          </w:p>
        </w:tc>
        <w:tc>
          <w:tcPr>
            <w:tcW w:w="4560" w:type="dxa"/>
          </w:tcPr>
          <w:p w:rsidR="005F5D94" w:rsidRPr="00751190" w:rsidRDefault="00E8529B" w:rsidP="005F5D94">
            <w:pPr>
              <w:spacing w:before="40"/>
            </w:pPr>
            <w:r w:rsidRPr="00751190">
              <w:t>Name</w:t>
            </w:r>
            <w:r w:rsidR="005F5D94" w:rsidRPr="00751190">
              <w:t>s</w:t>
            </w:r>
          </w:p>
        </w:tc>
      </w:tr>
      <w:tr w:rsidR="005F5D94" w:rsidRPr="00751190" w:rsidTr="00075830">
        <w:trPr>
          <w:trHeight w:val="1134"/>
        </w:trPr>
        <w:tc>
          <w:tcPr>
            <w:tcW w:w="2223" w:type="dxa"/>
          </w:tcPr>
          <w:p w:rsidR="005F5D94" w:rsidRPr="00751190" w:rsidRDefault="005F5D94" w:rsidP="005F5D94">
            <w:pPr>
              <w:spacing w:before="40"/>
            </w:pPr>
            <w:r w:rsidRPr="00751190">
              <w:t>CLS</w:t>
            </w:r>
          </w:p>
        </w:tc>
        <w:tc>
          <w:tcPr>
            <w:tcW w:w="2397" w:type="dxa"/>
          </w:tcPr>
          <w:p w:rsidR="005F5D94" w:rsidRPr="00751190" w:rsidRDefault="005F5D94" w:rsidP="005F5D94">
            <w:pPr>
              <w:spacing w:before="40"/>
            </w:pPr>
            <w:r w:rsidRPr="00751190">
              <w:t>Notification</w:t>
            </w:r>
          </w:p>
        </w:tc>
        <w:tc>
          <w:tcPr>
            <w:tcW w:w="4560" w:type="dxa"/>
          </w:tcPr>
          <w:p w:rsidR="005F5D94" w:rsidRPr="00751190" w:rsidRDefault="005F5D94" w:rsidP="005F5D94">
            <w:pPr>
              <w:spacing w:before="40"/>
            </w:pPr>
          </w:p>
        </w:tc>
      </w:tr>
    </w:tbl>
    <w:p w:rsidR="005F5D94" w:rsidRPr="00751190" w:rsidRDefault="005F5D94" w:rsidP="005F5D94">
      <w:pPr>
        <w:widowControl w:val="0"/>
        <w:tabs>
          <w:tab w:val="left" w:pos="7626"/>
        </w:tabs>
        <w:ind w:right="1268"/>
        <w:rPr>
          <w:sz w:val="18"/>
        </w:rPr>
      </w:pPr>
    </w:p>
    <w:p w:rsidR="005F5D94" w:rsidRPr="00751190" w:rsidRDefault="005F5D94" w:rsidP="005F5D94">
      <w:pPr>
        <w:spacing w:after="0"/>
        <w:jc w:val="left"/>
        <w:rPr>
          <w:sz w:val="18"/>
        </w:rPr>
      </w:pPr>
      <w:r w:rsidRPr="00751190">
        <w:rPr>
          <w:sz w:val="18"/>
        </w:rPr>
        <w:br w:type="page"/>
      </w:r>
    </w:p>
    <w:p w:rsidR="005F5D94" w:rsidRPr="00751190" w:rsidRDefault="005F5D94" w:rsidP="005F5D94">
      <w:pPr>
        <w:spacing w:after="0"/>
        <w:jc w:val="left"/>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5F5D94" w:rsidRPr="00751190" w:rsidTr="005F5D94">
        <w:tc>
          <w:tcPr>
            <w:tcW w:w="9074" w:type="dxa"/>
            <w:shd w:val="clear" w:color="auto" w:fill="CDCDCF"/>
            <w:vAlign w:val="center"/>
          </w:tcPr>
          <w:p w:rsidR="005F5D94" w:rsidRPr="00751190" w:rsidRDefault="005F5D94" w:rsidP="009208E9">
            <w:pPr>
              <w:pStyle w:val="Titre-non-index"/>
            </w:pPr>
            <w:r w:rsidRPr="00751190">
              <w:rPr>
                <w:sz w:val="18"/>
              </w:rPr>
              <w:br w:type="page"/>
            </w:r>
            <w:r w:rsidRPr="00751190">
              <w:t>List</w:t>
            </w:r>
            <w:r w:rsidR="00B71CD5" w:rsidRPr="00751190">
              <w:t xml:space="preserve"> of tables and figures</w:t>
            </w:r>
          </w:p>
        </w:tc>
      </w:tr>
    </w:tbl>
    <w:p w:rsidR="005F5D94" w:rsidRPr="00751190" w:rsidRDefault="005F5D94" w:rsidP="005F5D94">
      <w:pPr>
        <w:rPr>
          <w:b/>
        </w:rPr>
      </w:pPr>
    </w:p>
    <w:p w:rsidR="00643C2A" w:rsidRPr="003039B0" w:rsidRDefault="00643C2A" w:rsidP="009208E9">
      <w:pPr>
        <w:pStyle w:val="Titre-non-index"/>
        <w:rPr>
          <w:lang w:val="fr-FR"/>
        </w:rPr>
      </w:pPr>
      <w:r w:rsidRPr="003039B0">
        <w:rPr>
          <w:lang w:val="fr-FR"/>
        </w:rPr>
        <w:t xml:space="preserve">List of tables: </w:t>
      </w:r>
    </w:p>
    <w:p w:rsidR="00643C2A" w:rsidRPr="00785DE4" w:rsidRDefault="00832F62" w:rsidP="005F5D94">
      <w:pPr>
        <w:tabs>
          <w:tab w:val="right" w:pos="8647"/>
        </w:tabs>
        <w:rPr>
          <w:b/>
          <w:lang w:val="fr-FR"/>
        </w:rPr>
      </w:pPr>
      <w:r w:rsidRPr="00832F62">
        <w:fldChar w:fldCharType="begin"/>
      </w:r>
      <w:r w:rsidR="00643C2A" w:rsidRPr="0088625D">
        <w:rPr>
          <w:lang w:val="fr-FR"/>
        </w:rPr>
        <w:instrText xml:space="preserve"> TOC \c "Table" </w:instrText>
      </w:r>
      <w:r w:rsidRPr="00832F62">
        <w:fldChar w:fldCharType="separate"/>
      </w:r>
      <w:r w:rsidR="00EF063D">
        <w:rPr>
          <w:b/>
          <w:bCs/>
          <w:noProof/>
          <w:lang w:val="fr-FR"/>
        </w:rPr>
        <w:t>Aucune entrée de table d'illustration n'a été trouvée.</w:t>
      </w:r>
      <w:r w:rsidRPr="00751190">
        <w:rPr>
          <w:b/>
        </w:rPr>
        <w:fldChar w:fldCharType="end"/>
      </w:r>
    </w:p>
    <w:p w:rsidR="0093745C" w:rsidRPr="0088625D" w:rsidRDefault="0093745C" w:rsidP="005F5D94">
      <w:pPr>
        <w:tabs>
          <w:tab w:val="right" w:pos="8647"/>
        </w:tabs>
        <w:rPr>
          <w:b/>
          <w:lang w:val="fr-FR"/>
        </w:rPr>
      </w:pPr>
    </w:p>
    <w:p w:rsidR="005F5D94" w:rsidRPr="00785DE4" w:rsidRDefault="00B71CD5" w:rsidP="009208E9">
      <w:pPr>
        <w:pStyle w:val="Titre-non-index"/>
        <w:rPr>
          <w:lang w:val="en-US"/>
        </w:rPr>
      </w:pPr>
      <w:r w:rsidRPr="00785DE4">
        <w:rPr>
          <w:lang w:val="en-US"/>
        </w:rPr>
        <w:t>List of</w:t>
      </w:r>
      <w:r w:rsidR="005F5D94" w:rsidRPr="00785DE4">
        <w:rPr>
          <w:lang w:val="en-US"/>
        </w:rPr>
        <w:t xml:space="preserve"> </w:t>
      </w:r>
      <w:r w:rsidRPr="00785DE4">
        <w:rPr>
          <w:lang w:val="en-US"/>
        </w:rPr>
        <w:t>figures</w:t>
      </w:r>
      <w:r w:rsidR="005F5D94" w:rsidRPr="00785DE4">
        <w:rPr>
          <w:lang w:val="en-US"/>
        </w:rPr>
        <w:t xml:space="preserve">: </w:t>
      </w:r>
    </w:p>
    <w:p w:rsidR="00EF063D" w:rsidRPr="00EF063D" w:rsidRDefault="00832F62">
      <w:pPr>
        <w:pStyle w:val="Tabledesillustrations"/>
        <w:rPr>
          <w:rFonts w:asciiTheme="minorHAnsi" w:eastAsiaTheme="minorEastAsia" w:hAnsiTheme="minorHAnsi" w:cstheme="minorBidi"/>
          <w:b w:val="0"/>
          <w:bCs w:val="0"/>
          <w:sz w:val="22"/>
          <w:szCs w:val="22"/>
          <w:lang w:val="en-US"/>
        </w:rPr>
      </w:pPr>
      <w:r w:rsidRPr="00832F62">
        <w:fldChar w:fldCharType="begin"/>
      </w:r>
      <w:r w:rsidR="005F5D94" w:rsidRPr="00785DE4">
        <w:rPr>
          <w:lang w:val="en-US"/>
        </w:rPr>
        <w:instrText xml:space="preserve"> TOC \c "Figure" </w:instrText>
      </w:r>
      <w:r w:rsidRPr="00832F62">
        <w:fldChar w:fldCharType="separate"/>
      </w:r>
      <w:r w:rsidR="00EF063D">
        <w:t>Figure 1 [Diagnosis A201-a]: Temporal evolution of the Sea Level anomaly (SLA) with the new PTR correction only (red) and reference (blue)</w:t>
      </w:r>
      <w:r w:rsidR="00EF063D">
        <w:tab/>
      </w:r>
      <w:r>
        <w:fldChar w:fldCharType="begin"/>
      </w:r>
      <w:r w:rsidR="00EF063D">
        <w:instrText xml:space="preserve"> PAGEREF _Toc318452551 \h </w:instrText>
      </w:r>
      <w:r>
        <w:fldChar w:fldCharType="separate"/>
      </w:r>
      <w:r w:rsidR="00EF063D">
        <w:t>3</w:t>
      </w:r>
      <w:r>
        <w:fldChar w:fldCharType="end"/>
      </w:r>
    </w:p>
    <w:p w:rsidR="00EF063D" w:rsidRPr="00EF063D" w:rsidRDefault="00EF063D">
      <w:pPr>
        <w:pStyle w:val="Tabledesillustrations"/>
        <w:rPr>
          <w:rFonts w:asciiTheme="minorHAnsi" w:eastAsiaTheme="minorEastAsia" w:hAnsiTheme="minorHAnsi" w:cstheme="minorBidi"/>
          <w:b w:val="0"/>
          <w:bCs w:val="0"/>
          <w:sz w:val="22"/>
          <w:szCs w:val="22"/>
          <w:lang w:val="en-US"/>
        </w:rPr>
      </w:pPr>
      <w:r>
        <w:t>Figure 2 [Diagnosis A201-a]: Temporal evolution of the Sea Level anomaly (SLA) with all new instrumental corrections (red) and reference (blue)</w:t>
      </w:r>
      <w:r>
        <w:tab/>
      </w:r>
      <w:r w:rsidR="00832F62">
        <w:fldChar w:fldCharType="begin"/>
      </w:r>
      <w:r>
        <w:instrText xml:space="preserve"> PAGEREF _Toc318452552 \h </w:instrText>
      </w:r>
      <w:r w:rsidR="00832F62">
        <w:fldChar w:fldCharType="separate"/>
      </w:r>
      <w:r>
        <w:t>4</w:t>
      </w:r>
      <w:r w:rsidR="00832F62">
        <w:fldChar w:fldCharType="end"/>
      </w:r>
    </w:p>
    <w:p w:rsidR="00EF063D" w:rsidRPr="00EF063D" w:rsidRDefault="00EF063D">
      <w:pPr>
        <w:pStyle w:val="Tabledesillustrations"/>
        <w:rPr>
          <w:rFonts w:asciiTheme="minorHAnsi" w:eastAsiaTheme="minorEastAsia" w:hAnsiTheme="minorHAnsi" w:cstheme="minorBidi"/>
          <w:b w:val="0"/>
          <w:bCs w:val="0"/>
          <w:sz w:val="22"/>
          <w:szCs w:val="22"/>
          <w:lang w:val="en-US"/>
        </w:rPr>
      </w:pPr>
      <w:r>
        <w:t xml:space="preserve">Figure 3 [Diagnosis A201-a]: </w:t>
      </w:r>
      <w:r w:rsidRPr="002A03B2">
        <w:rPr>
          <w:rFonts w:eastAsiaTheme="minorHAnsi" w:cs="NimbusRomNo9L-Regu"/>
          <w:lang w:val="en-US" w:eastAsia="en-US"/>
        </w:rPr>
        <w:t>Temporal evolution of SSH differences between tide gauges and altimetry measurements</w:t>
      </w:r>
      <w:r>
        <w:t xml:space="preserve"> with the new PTR correction only (red) and reference (blue)</w:t>
      </w:r>
      <w:r>
        <w:tab/>
      </w:r>
      <w:r w:rsidR="00832F62">
        <w:fldChar w:fldCharType="begin"/>
      </w:r>
      <w:r>
        <w:instrText xml:space="preserve"> PAGEREF _Toc318452553 \h </w:instrText>
      </w:r>
      <w:r w:rsidR="00832F62">
        <w:fldChar w:fldCharType="separate"/>
      </w:r>
      <w:r>
        <w:t>5</w:t>
      </w:r>
      <w:r w:rsidR="00832F62">
        <w:fldChar w:fldCharType="end"/>
      </w:r>
    </w:p>
    <w:p w:rsidR="00EF063D" w:rsidRPr="00EF063D" w:rsidRDefault="00EF063D">
      <w:pPr>
        <w:pStyle w:val="Tabledesillustrations"/>
        <w:rPr>
          <w:rFonts w:asciiTheme="minorHAnsi" w:eastAsiaTheme="minorEastAsia" w:hAnsiTheme="minorHAnsi" w:cstheme="minorBidi"/>
          <w:b w:val="0"/>
          <w:bCs w:val="0"/>
          <w:sz w:val="22"/>
          <w:szCs w:val="22"/>
          <w:lang w:val="en-US"/>
        </w:rPr>
      </w:pPr>
      <w:r>
        <w:t xml:space="preserve">Figure 4 : </w:t>
      </w:r>
      <w:r w:rsidRPr="002A03B2">
        <w:rPr>
          <w:rFonts w:eastAsiaTheme="minorHAnsi" w:cs="NimbusRomNo9L-Regu"/>
          <w:lang w:val="en-US" w:eastAsia="en-US"/>
        </w:rPr>
        <w:t>Temporal evolution of SLA anomaly for Envisat/RA-2 (including CCI corrections) (red) and Jason-1 mission (blue) (upper panel). Same plot with the RA-2 reference data on lower panel</w:t>
      </w:r>
      <w:r>
        <w:tab/>
      </w:r>
      <w:r w:rsidR="00832F62">
        <w:fldChar w:fldCharType="begin"/>
      </w:r>
      <w:r>
        <w:instrText xml:space="preserve"> PAGEREF _Toc318452554 \h </w:instrText>
      </w:r>
      <w:r w:rsidR="00832F62">
        <w:fldChar w:fldCharType="separate"/>
      </w:r>
      <w:r>
        <w:t>6</w:t>
      </w:r>
      <w:r w:rsidR="00832F62">
        <w:fldChar w:fldCharType="end"/>
      </w:r>
    </w:p>
    <w:p w:rsidR="00EF063D" w:rsidRPr="00EF063D" w:rsidRDefault="00EF063D">
      <w:pPr>
        <w:pStyle w:val="Tabledesillustrations"/>
        <w:rPr>
          <w:rFonts w:asciiTheme="minorHAnsi" w:eastAsiaTheme="minorEastAsia" w:hAnsiTheme="minorHAnsi" w:cstheme="minorBidi"/>
          <w:b w:val="0"/>
          <w:bCs w:val="0"/>
          <w:sz w:val="22"/>
          <w:szCs w:val="22"/>
          <w:lang w:val="en-US"/>
        </w:rPr>
      </w:pPr>
      <w:r>
        <w:t xml:space="preserve">Figure 5 [Diagnosis A001]: </w:t>
      </w:r>
      <w:r w:rsidRPr="002A03B2">
        <w:rPr>
          <w:rFonts w:eastAsiaTheme="minorHAnsi" w:cs="NimbusRomNo9L-Regu"/>
          <w:lang w:val="en-US" w:eastAsia="en-US"/>
        </w:rPr>
        <w:t xml:space="preserve">Temporal evolution of differences between PTR instrumental correction </w:t>
      </w:r>
      <w:r>
        <w:t>over Envisat period</w:t>
      </w:r>
      <w:r>
        <w:tab/>
      </w:r>
      <w:r w:rsidR="00832F62">
        <w:fldChar w:fldCharType="begin"/>
      </w:r>
      <w:r>
        <w:instrText xml:space="preserve"> PAGEREF _Toc318452555 \h </w:instrText>
      </w:r>
      <w:r w:rsidR="00832F62">
        <w:fldChar w:fldCharType="separate"/>
      </w:r>
      <w:r>
        <w:t>7</w:t>
      </w:r>
      <w:r w:rsidR="00832F62">
        <w:fldChar w:fldCharType="end"/>
      </w:r>
    </w:p>
    <w:p w:rsidR="00EF063D" w:rsidRPr="00EF063D" w:rsidRDefault="00EF063D">
      <w:pPr>
        <w:pStyle w:val="Tabledesillustrations"/>
        <w:rPr>
          <w:rFonts w:asciiTheme="minorHAnsi" w:eastAsiaTheme="minorEastAsia" w:hAnsiTheme="minorHAnsi" w:cstheme="minorBidi"/>
          <w:b w:val="0"/>
          <w:bCs w:val="0"/>
          <w:sz w:val="22"/>
          <w:szCs w:val="22"/>
          <w:lang w:val="en-US"/>
        </w:rPr>
      </w:pPr>
      <w:r>
        <w:t>Figure 6: [Diagnosis A204-a] Maps of MSL trend differences between CCI instrumental correction and RA-2 reference products.</w:t>
      </w:r>
      <w:r>
        <w:tab/>
      </w:r>
      <w:r w:rsidR="00832F62">
        <w:fldChar w:fldCharType="begin"/>
      </w:r>
      <w:r>
        <w:instrText xml:space="preserve"> PAGEREF _Toc318452556 \h </w:instrText>
      </w:r>
      <w:r w:rsidR="00832F62">
        <w:fldChar w:fldCharType="separate"/>
      </w:r>
      <w:r>
        <w:t>8</w:t>
      </w:r>
      <w:r w:rsidR="00832F62">
        <w:fldChar w:fldCharType="end"/>
      </w:r>
    </w:p>
    <w:p w:rsidR="00EF063D" w:rsidRPr="00EF063D" w:rsidRDefault="00EF063D">
      <w:pPr>
        <w:pStyle w:val="Tabledesillustrations"/>
        <w:rPr>
          <w:rFonts w:asciiTheme="minorHAnsi" w:eastAsiaTheme="minorEastAsia" w:hAnsiTheme="minorHAnsi" w:cstheme="minorBidi"/>
          <w:b w:val="0"/>
          <w:bCs w:val="0"/>
          <w:sz w:val="22"/>
          <w:szCs w:val="22"/>
          <w:lang w:val="en-US"/>
        </w:rPr>
      </w:pPr>
      <w:r>
        <w:t xml:space="preserve">Figure 7: </w:t>
      </w:r>
      <w:r w:rsidRPr="002A03B2">
        <w:rPr>
          <w:rFonts w:eastAsiaTheme="minorHAnsi"/>
          <w:lang w:val="en-US" w:eastAsia="en-US"/>
        </w:rPr>
        <w:t>difference between</w:t>
      </w:r>
      <w:r>
        <w:t xml:space="preserve"> CCI and IPF variance of the corrections for the PTR_Time_Delay</w:t>
      </w:r>
      <w:r>
        <w:tab/>
      </w:r>
      <w:r w:rsidR="00832F62">
        <w:fldChar w:fldCharType="begin"/>
      </w:r>
      <w:r>
        <w:instrText xml:space="preserve"> PAGEREF _Toc318452557 \h </w:instrText>
      </w:r>
      <w:r w:rsidR="00832F62">
        <w:fldChar w:fldCharType="separate"/>
      </w:r>
      <w:r>
        <w:t>9</w:t>
      </w:r>
      <w:r w:rsidR="00832F62">
        <w:fldChar w:fldCharType="end"/>
      </w:r>
    </w:p>
    <w:p w:rsidR="00EF063D" w:rsidRPr="00EF063D" w:rsidRDefault="00EF063D">
      <w:pPr>
        <w:pStyle w:val="Tabledesillustrations"/>
        <w:rPr>
          <w:rFonts w:asciiTheme="minorHAnsi" w:eastAsiaTheme="minorEastAsia" w:hAnsiTheme="minorHAnsi" w:cstheme="minorBidi"/>
          <w:b w:val="0"/>
          <w:bCs w:val="0"/>
          <w:sz w:val="22"/>
          <w:szCs w:val="22"/>
          <w:lang w:val="en-US"/>
        </w:rPr>
      </w:pPr>
      <w:r>
        <w:t>Figure 8: [Diagnosis A102] Temporal evolution of SSH variance differences using successively new instrumental and reference corrections in the SSH calculation for RA-2</w:t>
      </w:r>
      <w:r>
        <w:tab/>
      </w:r>
      <w:r w:rsidR="00832F62">
        <w:fldChar w:fldCharType="begin"/>
      </w:r>
      <w:r>
        <w:instrText xml:space="preserve"> PAGEREF _Toc318452558 \h </w:instrText>
      </w:r>
      <w:r w:rsidR="00832F62">
        <w:fldChar w:fldCharType="separate"/>
      </w:r>
      <w:r>
        <w:t>10</w:t>
      </w:r>
      <w:r w:rsidR="00832F62">
        <w:fldChar w:fldCharType="end"/>
      </w:r>
    </w:p>
    <w:p w:rsidR="00EF063D" w:rsidRPr="00EF063D" w:rsidRDefault="00EF063D">
      <w:pPr>
        <w:pStyle w:val="Tabledesillustrations"/>
        <w:rPr>
          <w:rFonts w:asciiTheme="minorHAnsi" w:eastAsiaTheme="minorEastAsia" w:hAnsiTheme="minorHAnsi" w:cstheme="minorBidi"/>
          <w:b w:val="0"/>
          <w:bCs w:val="0"/>
          <w:sz w:val="22"/>
          <w:szCs w:val="22"/>
          <w:lang w:val="en-US"/>
        </w:rPr>
      </w:pPr>
      <w:r>
        <w:t>Figure 9: [Diagnosis A001] Evolution of the standard deviation differences between new and reference corrections in the SSH calculation for RA-2</w:t>
      </w:r>
      <w:r>
        <w:tab/>
      </w:r>
      <w:r w:rsidR="00832F62">
        <w:fldChar w:fldCharType="begin"/>
      </w:r>
      <w:r>
        <w:instrText xml:space="preserve"> PAGEREF _Toc318452559 \h </w:instrText>
      </w:r>
      <w:r w:rsidR="00832F62">
        <w:fldChar w:fldCharType="separate"/>
      </w:r>
      <w:r>
        <w:t>11</w:t>
      </w:r>
      <w:r w:rsidR="00832F62">
        <w:fldChar w:fldCharType="end"/>
      </w:r>
    </w:p>
    <w:p w:rsidR="005F5D94" w:rsidRDefault="00832F62" w:rsidP="0093745C">
      <w:pPr>
        <w:widowControl w:val="0"/>
        <w:tabs>
          <w:tab w:val="left" w:pos="7626"/>
          <w:tab w:val="right" w:pos="8647"/>
        </w:tabs>
        <w:ind w:right="1020"/>
      </w:pPr>
      <w:r w:rsidRPr="00751190">
        <w:fldChar w:fldCharType="end"/>
      </w:r>
    </w:p>
    <w:p w:rsidR="00D80538" w:rsidRDefault="00D80538" w:rsidP="0093745C">
      <w:pPr>
        <w:widowControl w:val="0"/>
        <w:tabs>
          <w:tab w:val="left" w:pos="7626"/>
          <w:tab w:val="right" w:pos="8647"/>
        </w:tabs>
        <w:ind w:right="1020"/>
      </w:pPr>
    </w:p>
    <w:p w:rsidR="00D80538" w:rsidRDefault="00D80538" w:rsidP="0093745C">
      <w:pPr>
        <w:widowControl w:val="0"/>
        <w:tabs>
          <w:tab w:val="left" w:pos="7626"/>
          <w:tab w:val="right" w:pos="8647"/>
        </w:tabs>
        <w:ind w:right="1020"/>
      </w:pPr>
    </w:p>
    <w:p w:rsidR="00D80538" w:rsidRDefault="00D80538" w:rsidP="0093745C">
      <w:pPr>
        <w:widowControl w:val="0"/>
        <w:tabs>
          <w:tab w:val="left" w:pos="7626"/>
          <w:tab w:val="right" w:pos="8647"/>
        </w:tabs>
        <w:ind w:right="1020"/>
      </w:pPr>
    </w:p>
    <w:p w:rsidR="00D80538" w:rsidRDefault="00D80538" w:rsidP="0093745C">
      <w:pPr>
        <w:widowControl w:val="0"/>
        <w:tabs>
          <w:tab w:val="left" w:pos="7626"/>
          <w:tab w:val="right" w:pos="8647"/>
        </w:tabs>
        <w:ind w:right="1020"/>
      </w:pPr>
    </w:p>
    <w:p w:rsidR="00D80538" w:rsidRDefault="00D80538" w:rsidP="0093745C">
      <w:pPr>
        <w:widowControl w:val="0"/>
        <w:tabs>
          <w:tab w:val="left" w:pos="7626"/>
          <w:tab w:val="right" w:pos="8647"/>
        </w:tabs>
        <w:ind w:right="1020"/>
      </w:pPr>
    </w:p>
    <w:p w:rsidR="00D80538" w:rsidRDefault="00D80538" w:rsidP="0093745C">
      <w:pPr>
        <w:widowControl w:val="0"/>
        <w:tabs>
          <w:tab w:val="left" w:pos="7626"/>
          <w:tab w:val="right" w:pos="8647"/>
        </w:tabs>
        <w:ind w:right="1020"/>
      </w:pPr>
    </w:p>
    <w:p w:rsidR="00D80538" w:rsidRDefault="00D80538" w:rsidP="0093745C">
      <w:pPr>
        <w:widowControl w:val="0"/>
        <w:tabs>
          <w:tab w:val="left" w:pos="7626"/>
          <w:tab w:val="right" w:pos="8647"/>
        </w:tabs>
        <w:ind w:right="1020"/>
      </w:pPr>
    </w:p>
    <w:p w:rsidR="00D80538" w:rsidRDefault="00D80538" w:rsidP="0093745C">
      <w:pPr>
        <w:widowControl w:val="0"/>
        <w:tabs>
          <w:tab w:val="left" w:pos="7626"/>
          <w:tab w:val="right" w:pos="8647"/>
        </w:tabs>
        <w:ind w:right="1020"/>
      </w:pPr>
    </w:p>
    <w:p w:rsidR="00D80538" w:rsidRPr="00785DE4" w:rsidRDefault="00D80538" w:rsidP="0093745C">
      <w:pPr>
        <w:widowControl w:val="0"/>
        <w:tabs>
          <w:tab w:val="left" w:pos="7626"/>
          <w:tab w:val="right" w:pos="8647"/>
        </w:tabs>
        <w:ind w:right="1020"/>
        <w:rPr>
          <w:lang w:val="en-US"/>
        </w:rPr>
      </w:pPr>
    </w:p>
    <w:p w:rsidR="005F5D94" w:rsidRPr="00785DE4" w:rsidRDefault="005F5D94" w:rsidP="005F5D94">
      <w:pPr>
        <w:widowControl w:val="0"/>
        <w:tabs>
          <w:tab w:val="left" w:pos="7626"/>
        </w:tabs>
        <w:ind w:right="102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5F5D94" w:rsidRPr="00751190" w:rsidTr="005F5D94">
        <w:tc>
          <w:tcPr>
            <w:tcW w:w="9074" w:type="dxa"/>
            <w:shd w:val="clear" w:color="auto" w:fill="CDCDCF"/>
            <w:vAlign w:val="center"/>
          </w:tcPr>
          <w:p w:rsidR="005F5D94" w:rsidRPr="00751190" w:rsidRDefault="00B71CD5" w:rsidP="009208E9">
            <w:pPr>
              <w:pStyle w:val="Titre-non-index"/>
            </w:pPr>
            <w:r w:rsidRPr="00751190">
              <w:t>List of items to be confirmed or to be defined</w:t>
            </w:r>
          </w:p>
        </w:tc>
      </w:tr>
    </w:tbl>
    <w:p w:rsidR="005F5D94" w:rsidRPr="00751190" w:rsidRDefault="005F5D94" w:rsidP="005F5D94">
      <w:pPr>
        <w:widowControl w:val="0"/>
        <w:tabs>
          <w:tab w:val="left" w:pos="7626"/>
        </w:tabs>
        <w:ind w:right="1020"/>
        <w:rPr>
          <w:sz w:val="18"/>
        </w:rPr>
      </w:pPr>
    </w:p>
    <w:p w:rsidR="005F5D94" w:rsidRPr="003039B0" w:rsidRDefault="005F5D94" w:rsidP="009208E9">
      <w:pPr>
        <w:pStyle w:val="Titre-non-index"/>
        <w:rPr>
          <w:lang w:val="fr-FR"/>
        </w:rPr>
      </w:pPr>
      <w:r w:rsidRPr="003039B0">
        <w:rPr>
          <w:lang w:val="fr-FR"/>
        </w:rPr>
        <w:t>List</w:t>
      </w:r>
      <w:r w:rsidR="00B71CD5" w:rsidRPr="003039B0">
        <w:rPr>
          <w:lang w:val="fr-FR"/>
        </w:rPr>
        <w:t>s of TBC</w:t>
      </w:r>
      <w:r w:rsidRPr="003039B0">
        <w:rPr>
          <w:lang w:val="fr-FR"/>
        </w:rPr>
        <w:t>:</w:t>
      </w:r>
    </w:p>
    <w:p w:rsidR="005F5D94" w:rsidRPr="0088625D" w:rsidRDefault="00832F62" w:rsidP="005F5D94">
      <w:pPr>
        <w:widowControl w:val="0"/>
        <w:tabs>
          <w:tab w:val="right" w:pos="8647"/>
        </w:tabs>
        <w:rPr>
          <w:b/>
          <w:color w:val="000000"/>
          <w:lang w:val="fr-FR"/>
        </w:rPr>
      </w:pPr>
      <w:r w:rsidRPr="00832F62">
        <w:rPr>
          <w:b/>
        </w:rPr>
        <w:fldChar w:fldCharType="begin"/>
      </w:r>
      <w:r w:rsidR="005F5D94" w:rsidRPr="0088625D">
        <w:rPr>
          <w:lang w:val="fr-FR"/>
        </w:rPr>
        <w:instrText xml:space="preserve"> TOC \f C \t "TM3;1" </w:instrText>
      </w:r>
      <w:r w:rsidRPr="00832F62">
        <w:rPr>
          <w:b/>
        </w:rPr>
        <w:fldChar w:fldCharType="separate"/>
      </w:r>
      <w:r w:rsidR="00EF063D">
        <w:rPr>
          <w:bCs/>
          <w:noProof/>
          <w:lang w:val="fr-FR"/>
        </w:rPr>
        <w:t>Aucune entrée de table des matières n'a été trouvée.</w:t>
      </w:r>
      <w:r w:rsidRPr="00751190">
        <w:rPr>
          <w:b/>
          <w:color w:val="000000"/>
        </w:rPr>
        <w:fldChar w:fldCharType="end"/>
      </w:r>
    </w:p>
    <w:p w:rsidR="005F5D94" w:rsidRPr="003039B0" w:rsidRDefault="005F5D94" w:rsidP="009208E9">
      <w:pPr>
        <w:pStyle w:val="Titre-non-index"/>
        <w:rPr>
          <w:lang w:val="fr-FR"/>
        </w:rPr>
      </w:pPr>
      <w:r w:rsidRPr="003039B0">
        <w:rPr>
          <w:lang w:val="fr-FR"/>
        </w:rPr>
        <w:t>List</w:t>
      </w:r>
      <w:r w:rsidR="00B71CD5" w:rsidRPr="003039B0">
        <w:rPr>
          <w:lang w:val="fr-FR"/>
        </w:rPr>
        <w:t>s of TBD</w:t>
      </w:r>
      <w:r w:rsidRPr="003039B0">
        <w:rPr>
          <w:lang w:val="fr-FR"/>
        </w:rPr>
        <w:t>:</w:t>
      </w:r>
    </w:p>
    <w:p w:rsidR="005F5D94" w:rsidRPr="0088625D" w:rsidRDefault="00832F62" w:rsidP="009208E9">
      <w:pPr>
        <w:widowControl w:val="0"/>
        <w:tabs>
          <w:tab w:val="right" w:pos="8647"/>
        </w:tabs>
        <w:rPr>
          <w:b/>
          <w:color w:val="000000"/>
          <w:lang w:val="fr-FR"/>
        </w:rPr>
      </w:pPr>
      <w:r w:rsidRPr="00832F62">
        <w:rPr>
          <w:b/>
        </w:rPr>
        <w:fldChar w:fldCharType="begin"/>
      </w:r>
      <w:r w:rsidR="005F5D94" w:rsidRPr="0088625D">
        <w:rPr>
          <w:lang w:val="fr-FR"/>
        </w:rPr>
        <w:instrText xml:space="preserve"> TOC \f D \t "TM3;1" </w:instrText>
      </w:r>
      <w:r w:rsidRPr="00832F62">
        <w:rPr>
          <w:b/>
        </w:rPr>
        <w:fldChar w:fldCharType="separate"/>
      </w:r>
      <w:r w:rsidR="00EF063D">
        <w:rPr>
          <w:bCs/>
          <w:noProof/>
          <w:lang w:val="fr-FR"/>
        </w:rPr>
        <w:t>Aucune entrée de table des matières n'a été trouvée.</w:t>
      </w:r>
      <w:r w:rsidRPr="00751190">
        <w:rPr>
          <w:b/>
          <w:color w:val="000000"/>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9208E9" w:rsidRPr="00751190" w:rsidTr="009208E9">
        <w:tc>
          <w:tcPr>
            <w:tcW w:w="9074" w:type="dxa"/>
            <w:shd w:val="clear" w:color="auto" w:fill="CDCDCF"/>
            <w:vAlign w:val="center"/>
          </w:tcPr>
          <w:p w:rsidR="009208E9" w:rsidRPr="00751190" w:rsidRDefault="009208E9" w:rsidP="009208E9">
            <w:pPr>
              <w:pStyle w:val="Titre-non-index"/>
            </w:pPr>
            <w:r w:rsidRPr="00751190">
              <w:lastRenderedPageBreak/>
              <w:t>Applicable documents</w:t>
            </w:r>
          </w:p>
        </w:tc>
      </w:tr>
    </w:tbl>
    <w:p w:rsidR="00751190" w:rsidRPr="00751190" w:rsidRDefault="00494081" w:rsidP="00751190">
      <w:pPr>
        <w:pStyle w:val="DADR"/>
      </w:pPr>
      <w:r w:rsidRPr="00751190">
        <w:t xml:space="preserve">AD </w:t>
      </w:r>
      <w:fldSimple w:instr=" SEQ DA \* ARABIC ">
        <w:r w:rsidR="00EF063D">
          <w:rPr>
            <w:noProof/>
          </w:rPr>
          <w:t>1</w:t>
        </w:r>
      </w:fldSimple>
      <w:r w:rsidRPr="00751190">
        <w:rPr>
          <w:b w:val="0"/>
        </w:rPr>
        <w:t xml:space="preserve"> </w:t>
      </w:r>
      <w:r w:rsidR="00795108">
        <w:rPr>
          <w:b w:val="0"/>
        </w:rPr>
        <w:t>Sea level CCI project Management Plan</w:t>
      </w:r>
      <w:r w:rsidR="00795108">
        <w:br/>
        <w:t>CLS-DOS-NT-10-013</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18"/>
      </w:tblGrid>
      <w:tr w:rsidR="005F5D94" w:rsidRPr="00751190" w:rsidTr="005F5D94">
        <w:tc>
          <w:tcPr>
            <w:tcW w:w="9118" w:type="dxa"/>
          </w:tcPr>
          <w:p w:rsidR="005F5D94" w:rsidRPr="00751190" w:rsidRDefault="005F5D94" w:rsidP="005F5D94">
            <w:pPr>
              <w:keepNext/>
              <w:ind w:right="985"/>
              <w:rPr>
                <w:color w:val="FF0000"/>
                <w:sz w:val="18"/>
              </w:rPr>
            </w:pPr>
            <w:bookmarkStart w:id="6" w:name="finDA"/>
            <w:bookmarkEnd w:id="6"/>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751190" w:rsidRPr="00751190" w:rsidTr="00686C06">
        <w:tc>
          <w:tcPr>
            <w:tcW w:w="9074" w:type="dxa"/>
            <w:shd w:val="clear" w:color="auto" w:fill="CDCDCF"/>
            <w:vAlign w:val="center"/>
          </w:tcPr>
          <w:p w:rsidR="00751190" w:rsidRPr="00751190" w:rsidRDefault="00751190" w:rsidP="00686C06">
            <w:pPr>
              <w:pStyle w:val="Titre-non-index"/>
            </w:pPr>
            <w:r w:rsidRPr="00751190">
              <w:t>Reference documents</w:t>
            </w:r>
          </w:p>
        </w:tc>
      </w:tr>
    </w:tbl>
    <w:p w:rsidR="00751190" w:rsidRDefault="00494081" w:rsidP="00494081">
      <w:pPr>
        <w:pStyle w:val="DADR"/>
        <w:rPr>
          <w:lang w:val="fr-FR"/>
        </w:rPr>
      </w:pPr>
      <w:r w:rsidRPr="00A76CDD">
        <w:rPr>
          <w:lang w:val="fr-FR"/>
        </w:rPr>
        <w:t xml:space="preserve">RD </w:t>
      </w:r>
      <w:r w:rsidR="00832F62">
        <w:fldChar w:fldCharType="begin"/>
      </w:r>
      <w:r w:rsidR="00EF6F2F" w:rsidRPr="00A76CDD">
        <w:rPr>
          <w:lang w:val="fr-FR"/>
        </w:rPr>
        <w:instrText xml:space="preserve"> SEQ DR \* ARABIC </w:instrText>
      </w:r>
      <w:r w:rsidR="00832F62">
        <w:fldChar w:fldCharType="separate"/>
      </w:r>
      <w:r w:rsidR="00EF063D">
        <w:rPr>
          <w:noProof/>
          <w:lang w:val="fr-FR"/>
        </w:rPr>
        <w:t>1</w:t>
      </w:r>
      <w:r w:rsidR="00832F62">
        <w:fldChar w:fldCharType="end"/>
      </w:r>
      <w:r w:rsidRPr="00A76CDD">
        <w:rPr>
          <w:b w:val="0"/>
          <w:lang w:val="fr-FR"/>
        </w:rPr>
        <w:t xml:space="preserve"> Manuel du processus Documentation</w:t>
      </w:r>
      <w:r w:rsidRPr="00A76CDD">
        <w:rPr>
          <w:lang w:val="fr-FR"/>
        </w:rPr>
        <w:br/>
        <w:t>CLS-DOC</w:t>
      </w:r>
    </w:p>
    <w:p w:rsidR="00DB4CF7" w:rsidRDefault="00DB4CF7" w:rsidP="00DB4CF7">
      <w:pPr>
        <w:pStyle w:val="DADR"/>
        <w:rPr>
          <w:lang w:val="fr-FR"/>
        </w:rPr>
      </w:pPr>
      <w:r w:rsidRPr="00A76CDD">
        <w:rPr>
          <w:lang w:val="fr-FR"/>
        </w:rPr>
        <w:t xml:space="preserve">RD </w:t>
      </w:r>
      <w:r w:rsidR="00832F62">
        <w:fldChar w:fldCharType="begin"/>
      </w:r>
      <w:r w:rsidRPr="00A76CDD">
        <w:rPr>
          <w:lang w:val="fr-FR"/>
        </w:rPr>
        <w:instrText xml:space="preserve"> SEQ DR \* ARABIC </w:instrText>
      </w:r>
      <w:r w:rsidR="00832F62">
        <w:fldChar w:fldCharType="separate"/>
      </w:r>
      <w:r w:rsidR="00EF063D">
        <w:rPr>
          <w:noProof/>
          <w:lang w:val="fr-FR"/>
        </w:rPr>
        <w:t>2</w:t>
      </w:r>
      <w:r w:rsidR="00832F62">
        <w:fldChar w:fldCharType="end"/>
      </w:r>
      <w:r w:rsidRPr="00A76CDD">
        <w:rPr>
          <w:b w:val="0"/>
          <w:lang w:val="fr-FR"/>
        </w:rPr>
        <w:t xml:space="preserve"> </w:t>
      </w:r>
      <w:r w:rsidR="00EC1648">
        <w:rPr>
          <w:b w:val="0"/>
          <w:lang w:val="fr-FR"/>
        </w:rPr>
        <w:t>Envisat RA-2 PTR drift, P.Thibaut &amp; A.Ollivier. March 2010</w:t>
      </w:r>
      <w:r w:rsidR="00EC1648">
        <w:rPr>
          <w:lang w:val="fr-FR"/>
        </w:rPr>
        <w:br/>
        <w:t>CLS-DOS-NT-10-071 2.0</w:t>
      </w:r>
    </w:p>
    <w:p w:rsidR="00DB4CF7" w:rsidRDefault="00DB4CF7" w:rsidP="00494081">
      <w:pPr>
        <w:pStyle w:val="DADR"/>
        <w:rPr>
          <w:lang w:val="fr-FR"/>
        </w:rPr>
      </w:pPr>
    </w:p>
    <w:p w:rsidR="00DB4CF7" w:rsidRPr="00A76CDD" w:rsidRDefault="00DB4CF7" w:rsidP="00494081">
      <w:pPr>
        <w:pStyle w:val="DAD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18"/>
      </w:tblGrid>
      <w:tr w:rsidR="005F5D94" w:rsidRPr="00E23A2C" w:rsidTr="005F5D94">
        <w:tc>
          <w:tcPr>
            <w:tcW w:w="9118" w:type="dxa"/>
          </w:tcPr>
          <w:p w:rsidR="005F5D94" w:rsidRPr="00A76CDD" w:rsidRDefault="005F5D94" w:rsidP="005F5D94">
            <w:pPr>
              <w:keepNext/>
              <w:ind w:right="985"/>
              <w:rPr>
                <w:color w:val="FF0000"/>
                <w:sz w:val="18"/>
                <w:lang w:val="fr-FR"/>
              </w:rPr>
            </w:pPr>
            <w:bookmarkStart w:id="7" w:name="finDR"/>
            <w:bookmarkEnd w:id="7"/>
          </w:p>
        </w:tc>
      </w:tr>
    </w:tbl>
    <w:p w:rsidR="005F5D94" w:rsidRPr="00A76CDD" w:rsidRDefault="005F5D94" w:rsidP="005F5D94">
      <w:pPr>
        <w:ind w:right="985"/>
        <w:rPr>
          <w:lang w:val="fr-FR"/>
        </w:rPr>
      </w:pPr>
      <w:r w:rsidRPr="00A76CDD">
        <w:rPr>
          <w:sz w:val="18"/>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5F5D94" w:rsidRPr="00751190" w:rsidTr="005F5D94">
        <w:tc>
          <w:tcPr>
            <w:tcW w:w="9074" w:type="dxa"/>
            <w:shd w:val="clear" w:color="auto" w:fill="CDCDCF"/>
            <w:vAlign w:val="center"/>
          </w:tcPr>
          <w:p w:rsidR="005F5D94" w:rsidRPr="00751190" w:rsidRDefault="002A2A61" w:rsidP="00751190">
            <w:pPr>
              <w:pStyle w:val="Titre-non-index"/>
            </w:pPr>
            <w:r w:rsidRPr="00751190">
              <w:lastRenderedPageBreak/>
              <w:t xml:space="preserve">List of </w:t>
            </w:r>
            <w:r w:rsidR="00DE2F4A" w:rsidRPr="00751190">
              <w:t>Contents</w:t>
            </w:r>
          </w:p>
        </w:tc>
      </w:tr>
    </w:tbl>
    <w:p w:rsidR="00EF063D" w:rsidRDefault="00832F62">
      <w:pPr>
        <w:pStyle w:val="TM1"/>
        <w:rPr>
          <w:rFonts w:asciiTheme="minorHAnsi" w:eastAsiaTheme="minorEastAsia" w:hAnsiTheme="minorHAnsi" w:cstheme="minorBidi"/>
          <w:b w:val="0"/>
          <w:bCs w:val="0"/>
          <w:sz w:val="22"/>
          <w:szCs w:val="22"/>
          <w:lang w:val="fr-FR"/>
        </w:rPr>
      </w:pPr>
      <w:r w:rsidRPr="00832F62">
        <w:rPr>
          <w:b w:val="0"/>
          <w:bCs w:val="0"/>
        </w:rPr>
        <w:fldChar w:fldCharType="begin"/>
      </w:r>
      <w:r w:rsidR="005F5D94" w:rsidRPr="00751190">
        <w:rPr>
          <w:b w:val="0"/>
          <w:bCs w:val="0"/>
        </w:rPr>
        <w:instrText xml:space="preserve"> TOC \o "1-6" \h \z </w:instrText>
      </w:r>
      <w:r w:rsidRPr="00832F62">
        <w:rPr>
          <w:b w:val="0"/>
          <w:bCs w:val="0"/>
        </w:rPr>
        <w:fldChar w:fldCharType="separate"/>
      </w:r>
      <w:hyperlink w:anchor="_Toc318452560" w:history="1">
        <w:r w:rsidR="00EF063D" w:rsidRPr="0054177F">
          <w:rPr>
            <w:rStyle w:val="Lienhypertexte"/>
          </w:rPr>
          <w:t>1. Introduction</w:t>
        </w:r>
        <w:r w:rsidR="00EF063D">
          <w:rPr>
            <w:webHidden/>
          </w:rPr>
          <w:tab/>
        </w:r>
        <w:r>
          <w:rPr>
            <w:webHidden/>
          </w:rPr>
          <w:fldChar w:fldCharType="begin"/>
        </w:r>
        <w:r w:rsidR="00EF063D">
          <w:rPr>
            <w:webHidden/>
          </w:rPr>
          <w:instrText xml:space="preserve"> PAGEREF _Toc318452560 \h </w:instrText>
        </w:r>
        <w:r>
          <w:rPr>
            <w:webHidden/>
          </w:rPr>
        </w:r>
        <w:r>
          <w:rPr>
            <w:webHidden/>
          </w:rPr>
          <w:fldChar w:fldCharType="separate"/>
        </w:r>
        <w:r w:rsidR="00EF063D">
          <w:rPr>
            <w:webHidden/>
          </w:rPr>
          <w:t>1</w:t>
        </w:r>
        <w:r>
          <w:rPr>
            <w:webHidden/>
          </w:rPr>
          <w:fldChar w:fldCharType="end"/>
        </w:r>
      </w:hyperlink>
    </w:p>
    <w:p w:rsidR="00EF063D" w:rsidRDefault="00832F62">
      <w:pPr>
        <w:pStyle w:val="TM1"/>
        <w:rPr>
          <w:rFonts w:asciiTheme="minorHAnsi" w:eastAsiaTheme="minorEastAsia" w:hAnsiTheme="minorHAnsi" w:cstheme="minorBidi"/>
          <w:b w:val="0"/>
          <w:bCs w:val="0"/>
          <w:sz w:val="22"/>
          <w:szCs w:val="22"/>
          <w:lang w:val="fr-FR"/>
        </w:rPr>
      </w:pPr>
      <w:hyperlink w:anchor="_Toc318452561" w:history="1">
        <w:r w:rsidR="00EF063D" w:rsidRPr="0054177F">
          <w:rPr>
            <w:rStyle w:val="Lienhypertexte"/>
            <w:lang w:val="en-US"/>
          </w:rPr>
          <w:t>2. Global Mean Sea Level</w:t>
        </w:r>
        <w:r w:rsidR="00EF063D">
          <w:rPr>
            <w:webHidden/>
          </w:rPr>
          <w:tab/>
        </w:r>
        <w:r>
          <w:rPr>
            <w:webHidden/>
          </w:rPr>
          <w:fldChar w:fldCharType="begin"/>
        </w:r>
        <w:r w:rsidR="00EF063D">
          <w:rPr>
            <w:webHidden/>
          </w:rPr>
          <w:instrText xml:space="preserve"> PAGEREF _Toc318452561 \h </w:instrText>
        </w:r>
        <w:r>
          <w:rPr>
            <w:webHidden/>
          </w:rPr>
        </w:r>
        <w:r>
          <w:rPr>
            <w:webHidden/>
          </w:rPr>
          <w:fldChar w:fldCharType="separate"/>
        </w:r>
        <w:r w:rsidR="00EF063D">
          <w:rPr>
            <w:webHidden/>
          </w:rPr>
          <w:t>2</w:t>
        </w:r>
        <w:r>
          <w:rPr>
            <w:webHidden/>
          </w:rPr>
          <w:fldChar w:fldCharType="end"/>
        </w:r>
      </w:hyperlink>
    </w:p>
    <w:p w:rsidR="00EF063D" w:rsidRDefault="00832F62">
      <w:pPr>
        <w:pStyle w:val="TM2"/>
        <w:rPr>
          <w:rFonts w:asciiTheme="minorHAnsi" w:eastAsiaTheme="minorEastAsia" w:hAnsiTheme="minorHAnsi" w:cstheme="minorBidi"/>
          <w:b w:val="0"/>
          <w:bCs w:val="0"/>
          <w:sz w:val="22"/>
          <w:szCs w:val="22"/>
          <w:lang w:val="fr-FR"/>
        </w:rPr>
      </w:pPr>
      <w:hyperlink w:anchor="_Toc318452562" w:history="1">
        <w:r w:rsidR="00EF063D" w:rsidRPr="0054177F">
          <w:rPr>
            <w:rStyle w:val="Lienhypertexte"/>
            <w:lang w:val="en-US"/>
          </w:rPr>
          <w:t>2.1. Long-</w:t>
        </w:r>
        <w:r w:rsidR="00EF063D" w:rsidRPr="0054177F">
          <w:rPr>
            <w:rStyle w:val="Lienhypertexte"/>
          </w:rPr>
          <w:t>term</w:t>
        </w:r>
        <w:r w:rsidR="00EF063D" w:rsidRPr="0054177F">
          <w:rPr>
            <w:rStyle w:val="Lienhypertexte"/>
            <w:lang w:val="en-US"/>
          </w:rPr>
          <w:t xml:space="preserve"> evolution</w:t>
        </w:r>
        <w:r w:rsidR="00EF063D">
          <w:rPr>
            <w:webHidden/>
          </w:rPr>
          <w:tab/>
        </w:r>
        <w:r>
          <w:rPr>
            <w:webHidden/>
          </w:rPr>
          <w:fldChar w:fldCharType="begin"/>
        </w:r>
        <w:r w:rsidR="00EF063D">
          <w:rPr>
            <w:webHidden/>
          </w:rPr>
          <w:instrText xml:space="preserve"> PAGEREF _Toc318452562 \h </w:instrText>
        </w:r>
        <w:r>
          <w:rPr>
            <w:webHidden/>
          </w:rPr>
        </w:r>
        <w:r>
          <w:rPr>
            <w:webHidden/>
          </w:rPr>
          <w:fldChar w:fldCharType="separate"/>
        </w:r>
        <w:r w:rsidR="00EF063D">
          <w:rPr>
            <w:webHidden/>
          </w:rPr>
          <w:t>2</w:t>
        </w:r>
        <w:r>
          <w:rPr>
            <w:webHidden/>
          </w:rPr>
          <w:fldChar w:fldCharType="end"/>
        </w:r>
      </w:hyperlink>
    </w:p>
    <w:p w:rsidR="00EF063D" w:rsidRDefault="00832F62">
      <w:pPr>
        <w:pStyle w:val="TM3"/>
        <w:rPr>
          <w:rFonts w:asciiTheme="minorHAnsi" w:eastAsiaTheme="minorEastAsia" w:hAnsiTheme="minorHAnsi" w:cstheme="minorBidi"/>
          <w:b w:val="0"/>
          <w:bCs w:val="0"/>
          <w:color w:val="auto"/>
          <w:sz w:val="22"/>
          <w:szCs w:val="22"/>
          <w:lang w:val="fr-FR"/>
        </w:rPr>
      </w:pPr>
      <w:hyperlink w:anchor="_Toc318452563" w:history="1">
        <w:r w:rsidR="00EF063D" w:rsidRPr="0054177F">
          <w:rPr>
            <w:rStyle w:val="Lienhypertexte"/>
            <w:lang w:val="en-US"/>
          </w:rPr>
          <w:t>2.1.1. Validation diagnoses used</w:t>
        </w:r>
        <w:r w:rsidR="00EF063D">
          <w:rPr>
            <w:webHidden/>
          </w:rPr>
          <w:tab/>
        </w:r>
        <w:r>
          <w:rPr>
            <w:webHidden/>
          </w:rPr>
          <w:fldChar w:fldCharType="begin"/>
        </w:r>
        <w:r w:rsidR="00EF063D">
          <w:rPr>
            <w:webHidden/>
          </w:rPr>
          <w:instrText xml:space="preserve"> PAGEREF _Toc318452563 \h </w:instrText>
        </w:r>
        <w:r>
          <w:rPr>
            <w:webHidden/>
          </w:rPr>
        </w:r>
        <w:r>
          <w:rPr>
            <w:webHidden/>
          </w:rPr>
          <w:fldChar w:fldCharType="separate"/>
        </w:r>
        <w:r w:rsidR="00EF063D">
          <w:rPr>
            <w:webHidden/>
          </w:rPr>
          <w:t>2</w:t>
        </w:r>
        <w:r>
          <w:rPr>
            <w:webHidden/>
          </w:rPr>
          <w:fldChar w:fldCharType="end"/>
        </w:r>
      </w:hyperlink>
    </w:p>
    <w:p w:rsidR="00EF063D" w:rsidRDefault="00832F62">
      <w:pPr>
        <w:pStyle w:val="TM3"/>
        <w:rPr>
          <w:rFonts w:asciiTheme="minorHAnsi" w:eastAsiaTheme="minorEastAsia" w:hAnsiTheme="minorHAnsi" w:cstheme="minorBidi"/>
          <w:b w:val="0"/>
          <w:bCs w:val="0"/>
          <w:color w:val="auto"/>
          <w:sz w:val="22"/>
          <w:szCs w:val="22"/>
          <w:lang w:val="fr-FR"/>
        </w:rPr>
      </w:pPr>
      <w:hyperlink w:anchor="_Toc318452564" w:history="1">
        <w:r w:rsidR="00EF063D" w:rsidRPr="0054177F">
          <w:rPr>
            <w:rStyle w:val="Lienhypertexte"/>
            <w:lang w:val="en-US"/>
          </w:rPr>
          <w:t>2.1.2. Instrumental Corrections dedicated to Envisat/RA-2</w:t>
        </w:r>
        <w:r w:rsidR="00EF063D">
          <w:rPr>
            <w:webHidden/>
          </w:rPr>
          <w:tab/>
        </w:r>
        <w:r>
          <w:rPr>
            <w:webHidden/>
          </w:rPr>
          <w:fldChar w:fldCharType="begin"/>
        </w:r>
        <w:r w:rsidR="00EF063D">
          <w:rPr>
            <w:webHidden/>
          </w:rPr>
          <w:instrText xml:space="preserve"> PAGEREF _Toc318452564 \h </w:instrText>
        </w:r>
        <w:r>
          <w:rPr>
            <w:webHidden/>
          </w:rPr>
        </w:r>
        <w:r>
          <w:rPr>
            <w:webHidden/>
          </w:rPr>
          <w:fldChar w:fldCharType="separate"/>
        </w:r>
        <w:r w:rsidR="00EF063D">
          <w:rPr>
            <w:webHidden/>
          </w:rPr>
          <w:t>2</w:t>
        </w:r>
        <w:r>
          <w:rPr>
            <w:webHidden/>
          </w:rPr>
          <w:fldChar w:fldCharType="end"/>
        </w:r>
      </w:hyperlink>
    </w:p>
    <w:p w:rsidR="00EF063D" w:rsidRDefault="00832F62">
      <w:pPr>
        <w:pStyle w:val="TM4"/>
        <w:rPr>
          <w:rFonts w:asciiTheme="minorHAnsi" w:eastAsiaTheme="minorEastAsia" w:hAnsiTheme="minorHAnsi" w:cstheme="minorBidi"/>
          <w:color w:val="auto"/>
          <w:sz w:val="22"/>
          <w:szCs w:val="22"/>
          <w:lang w:val="fr-FR"/>
        </w:rPr>
      </w:pPr>
      <w:hyperlink w:anchor="_Toc318452565" w:history="1">
        <w:r w:rsidR="00EF063D" w:rsidRPr="0054177F">
          <w:rPr>
            <w:rStyle w:val="Lienhypertexte"/>
            <w:lang w:val="en-US"/>
          </w:rPr>
          <w:t>2.1.2.1. Impact of the reversion of the PTR correction</w:t>
        </w:r>
        <w:r w:rsidR="00EF063D">
          <w:rPr>
            <w:webHidden/>
          </w:rPr>
          <w:tab/>
        </w:r>
        <w:r>
          <w:rPr>
            <w:webHidden/>
          </w:rPr>
          <w:fldChar w:fldCharType="begin"/>
        </w:r>
        <w:r w:rsidR="00EF063D">
          <w:rPr>
            <w:webHidden/>
          </w:rPr>
          <w:instrText xml:space="preserve"> PAGEREF _Toc318452565 \h </w:instrText>
        </w:r>
        <w:r>
          <w:rPr>
            <w:webHidden/>
          </w:rPr>
        </w:r>
        <w:r>
          <w:rPr>
            <w:webHidden/>
          </w:rPr>
          <w:fldChar w:fldCharType="separate"/>
        </w:r>
        <w:r w:rsidR="00EF063D">
          <w:rPr>
            <w:webHidden/>
          </w:rPr>
          <w:t>2</w:t>
        </w:r>
        <w:r>
          <w:rPr>
            <w:webHidden/>
          </w:rPr>
          <w:fldChar w:fldCharType="end"/>
        </w:r>
      </w:hyperlink>
    </w:p>
    <w:p w:rsidR="00EF063D" w:rsidRDefault="00832F62">
      <w:pPr>
        <w:pStyle w:val="TM4"/>
        <w:rPr>
          <w:rFonts w:asciiTheme="minorHAnsi" w:eastAsiaTheme="minorEastAsia" w:hAnsiTheme="minorHAnsi" w:cstheme="minorBidi"/>
          <w:color w:val="auto"/>
          <w:sz w:val="22"/>
          <w:szCs w:val="22"/>
          <w:lang w:val="fr-FR"/>
        </w:rPr>
      </w:pPr>
      <w:hyperlink w:anchor="_Toc318452566" w:history="1">
        <w:r w:rsidR="00EF063D" w:rsidRPr="0054177F">
          <w:rPr>
            <w:rStyle w:val="Lienhypertexte"/>
            <w:lang w:val="en-US"/>
          </w:rPr>
          <w:t>2.1.2.2. Impact of the reversion of the PTR correction on ascending and descending tracks</w:t>
        </w:r>
        <w:r w:rsidR="00EF063D">
          <w:rPr>
            <w:webHidden/>
          </w:rPr>
          <w:tab/>
        </w:r>
        <w:r>
          <w:rPr>
            <w:webHidden/>
          </w:rPr>
          <w:fldChar w:fldCharType="begin"/>
        </w:r>
        <w:r w:rsidR="00EF063D">
          <w:rPr>
            <w:webHidden/>
          </w:rPr>
          <w:instrText xml:space="preserve"> PAGEREF _Toc318452566 \h </w:instrText>
        </w:r>
        <w:r>
          <w:rPr>
            <w:webHidden/>
          </w:rPr>
        </w:r>
        <w:r>
          <w:rPr>
            <w:webHidden/>
          </w:rPr>
          <w:fldChar w:fldCharType="separate"/>
        </w:r>
        <w:r w:rsidR="00EF063D">
          <w:rPr>
            <w:webHidden/>
          </w:rPr>
          <w:t>3</w:t>
        </w:r>
        <w:r>
          <w:rPr>
            <w:webHidden/>
          </w:rPr>
          <w:fldChar w:fldCharType="end"/>
        </w:r>
      </w:hyperlink>
    </w:p>
    <w:p w:rsidR="00EF063D" w:rsidRDefault="00832F62">
      <w:pPr>
        <w:pStyle w:val="TM4"/>
        <w:rPr>
          <w:rFonts w:asciiTheme="minorHAnsi" w:eastAsiaTheme="minorEastAsia" w:hAnsiTheme="minorHAnsi" w:cstheme="minorBidi"/>
          <w:color w:val="auto"/>
          <w:sz w:val="22"/>
          <w:szCs w:val="22"/>
          <w:lang w:val="fr-FR"/>
        </w:rPr>
      </w:pPr>
      <w:hyperlink w:anchor="_Toc318452567" w:history="1">
        <w:r w:rsidR="00EF063D" w:rsidRPr="0054177F">
          <w:rPr>
            <w:rStyle w:val="Lienhypertexte"/>
            <w:lang w:val="en-US"/>
          </w:rPr>
          <w:t>2.1.2.3. Impact of the complete instrumental corrections</w:t>
        </w:r>
        <w:r w:rsidR="00EF063D">
          <w:rPr>
            <w:webHidden/>
          </w:rPr>
          <w:tab/>
        </w:r>
        <w:r>
          <w:rPr>
            <w:webHidden/>
          </w:rPr>
          <w:fldChar w:fldCharType="begin"/>
        </w:r>
        <w:r w:rsidR="00EF063D">
          <w:rPr>
            <w:webHidden/>
          </w:rPr>
          <w:instrText xml:space="preserve"> PAGEREF _Toc318452567 \h </w:instrText>
        </w:r>
        <w:r>
          <w:rPr>
            <w:webHidden/>
          </w:rPr>
        </w:r>
        <w:r>
          <w:rPr>
            <w:webHidden/>
          </w:rPr>
          <w:fldChar w:fldCharType="separate"/>
        </w:r>
        <w:r w:rsidR="00EF063D">
          <w:rPr>
            <w:webHidden/>
          </w:rPr>
          <w:t>4</w:t>
        </w:r>
        <w:r>
          <w:rPr>
            <w:webHidden/>
          </w:rPr>
          <w:fldChar w:fldCharType="end"/>
        </w:r>
      </w:hyperlink>
    </w:p>
    <w:p w:rsidR="00EF063D" w:rsidRDefault="00832F62">
      <w:pPr>
        <w:pStyle w:val="TM4"/>
        <w:rPr>
          <w:rFonts w:asciiTheme="minorHAnsi" w:eastAsiaTheme="minorEastAsia" w:hAnsiTheme="minorHAnsi" w:cstheme="minorBidi"/>
          <w:color w:val="auto"/>
          <w:sz w:val="22"/>
          <w:szCs w:val="22"/>
          <w:lang w:val="fr-FR"/>
        </w:rPr>
      </w:pPr>
      <w:hyperlink w:anchor="_Toc318452568" w:history="1">
        <w:r w:rsidR="00EF063D" w:rsidRPr="0054177F">
          <w:rPr>
            <w:rStyle w:val="Lienhypertexte"/>
            <w:lang w:val="en-US"/>
          </w:rPr>
          <w:t>2.1.2.4. Comparison of the RA-2 MSL with complete instrumental corrections with tide gauges</w:t>
        </w:r>
        <w:r w:rsidR="00EF063D">
          <w:rPr>
            <w:webHidden/>
          </w:rPr>
          <w:tab/>
        </w:r>
        <w:r>
          <w:rPr>
            <w:webHidden/>
          </w:rPr>
          <w:fldChar w:fldCharType="begin"/>
        </w:r>
        <w:r w:rsidR="00EF063D">
          <w:rPr>
            <w:webHidden/>
          </w:rPr>
          <w:instrText xml:space="preserve"> PAGEREF _Toc318452568 \h </w:instrText>
        </w:r>
        <w:r>
          <w:rPr>
            <w:webHidden/>
          </w:rPr>
        </w:r>
        <w:r>
          <w:rPr>
            <w:webHidden/>
          </w:rPr>
          <w:fldChar w:fldCharType="separate"/>
        </w:r>
        <w:r w:rsidR="00EF063D">
          <w:rPr>
            <w:webHidden/>
          </w:rPr>
          <w:t>5</w:t>
        </w:r>
        <w:r>
          <w:rPr>
            <w:webHidden/>
          </w:rPr>
          <w:fldChar w:fldCharType="end"/>
        </w:r>
      </w:hyperlink>
    </w:p>
    <w:p w:rsidR="00EF063D" w:rsidRDefault="00832F62">
      <w:pPr>
        <w:pStyle w:val="TM4"/>
        <w:rPr>
          <w:rFonts w:asciiTheme="minorHAnsi" w:eastAsiaTheme="minorEastAsia" w:hAnsiTheme="minorHAnsi" w:cstheme="minorBidi"/>
          <w:color w:val="auto"/>
          <w:sz w:val="22"/>
          <w:szCs w:val="22"/>
          <w:lang w:val="fr-FR"/>
        </w:rPr>
      </w:pPr>
      <w:hyperlink w:anchor="_Toc318452569" w:history="1">
        <w:r w:rsidR="00EF063D" w:rsidRPr="0054177F">
          <w:rPr>
            <w:rStyle w:val="Lienhypertexte"/>
            <w:lang w:val="en-US"/>
          </w:rPr>
          <w:t>2.1.2.5. Comparison of the RA-2 MLS (including complete instrumental corrections) with Jason MSL</w:t>
        </w:r>
        <w:r w:rsidR="00EF063D">
          <w:rPr>
            <w:webHidden/>
          </w:rPr>
          <w:tab/>
        </w:r>
        <w:r>
          <w:rPr>
            <w:webHidden/>
          </w:rPr>
          <w:fldChar w:fldCharType="begin"/>
        </w:r>
        <w:r w:rsidR="00EF063D">
          <w:rPr>
            <w:webHidden/>
          </w:rPr>
          <w:instrText xml:space="preserve"> PAGEREF _Toc318452569 \h </w:instrText>
        </w:r>
        <w:r>
          <w:rPr>
            <w:webHidden/>
          </w:rPr>
        </w:r>
        <w:r>
          <w:rPr>
            <w:webHidden/>
          </w:rPr>
          <w:fldChar w:fldCharType="separate"/>
        </w:r>
        <w:r w:rsidR="00EF063D">
          <w:rPr>
            <w:webHidden/>
          </w:rPr>
          <w:t>5</w:t>
        </w:r>
        <w:r>
          <w:rPr>
            <w:webHidden/>
          </w:rPr>
          <w:fldChar w:fldCharType="end"/>
        </w:r>
      </w:hyperlink>
    </w:p>
    <w:p w:rsidR="00EF063D" w:rsidRDefault="00832F62">
      <w:pPr>
        <w:pStyle w:val="TM2"/>
        <w:rPr>
          <w:rFonts w:asciiTheme="minorHAnsi" w:eastAsiaTheme="minorEastAsia" w:hAnsiTheme="minorHAnsi" w:cstheme="minorBidi"/>
          <w:b w:val="0"/>
          <w:bCs w:val="0"/>
          <w:sz w:val="22"/>
          <w:szCs w:val="22"/>
          <w:lang w:val="fr-FR"/>
        </w:rPr>
      </w:pPr>
      <w:hyperlink w:anchor="_Toc318452570" w:history="1">
        <w:r w:rsidR="00EF063D" w:rsidRPr="0054177F">
          <w:rPr>
            <w:rStyle w:val="Lienhypertexte"/>
            <w:lang w:val="en-US"/>
          </w:rPr>
          <w:t>2.2. Inter-Annual signals</w:t>
        </w:r>
        <w:r w:rsidR="00EF063D">
          <w:rPr>
            <w:webHidden/>
          </w:rPr>
          <w:tab/>
        </w:r>
        <w:r>
          <w:rPr>
            <w:webHidden/>
          </w:rPr>
          <w:fldChar w:fldCharType="begin"/>
        </w:r>
        <w:r w:rsidR="00EF063D">
          <w:rPr>
            <w:webHidden/>
          </w:rPr>
          <w:instrText xml:space="preserve"> PAGEREF _Toc318452570 \h </w:instrText>
        </w:r>
        <w:r>
          <w:rPr>
            <w:webHidden/>
          </w:rPr>
        </w:r>
        <w:r>
          <w:rPr>
            <w:webHidden/>
          </w:rPr>
          <w:fldChar w:fldCharType="separate"/>
        </w:r>
        <w:r w:rsidR="00EF063D">
          <w:rPr>
            <w:webHidden/>
          </w:rPr>
          <w:t>7</w:t>
        </w:r>
        <w:r>
          <w:rPr>
            <w:webHidden/>
          </w:rPr>
          <w:fldChar w:fldCharType="end"/>
        </w:r>
      </w:hyperlink>
    </w:p>
    <w:p w:rsidR="00EF063D" w:rsidRDefault="00832F62">
      <w:pPr>
        <w:pStyle w:val="TM3"/>
        <w:rPr>
          <w:rFonts w:asciiTheme="minorHAnsi" w:eastAsiaTheme="minorEastAsia" w:hAnsiTheme="minorHAnsi" w:cstheme="minorBidi"/>
          <w:b w:val="0"/>
          <w:bCs w:val="0"/>
          <w:color w:val="auto"/>
          <w:sz w:val="22"/>
          <w:szCs w:val="22"/>
          <w:lang w:val="fr-FR"/>
        </w:rPr>
      </w:pPr>
      <w:hyperlink w:anchor="_Toc318452571" w:history="1">
        <w:r w:rsidR="00EF063D" w:rsidRPr="0054177F">
          <w:rPr>
            <w:rStyle w:val="Lienhypertexte"/>
            <w:lang w:val="en-US"/>
          </w:rPr>
          <w:t>2.2.1. Validation diagnoses used</w:t>
        </w:r>
        <w:r w:rsidR="00EF063D">
          <w:rPr>
            <w:webHidden/>
          </w:rPr>
          <w:tab/>
        </w:r>
        <w:r>
          <w:rPr>
            <w:webHidden/>
          </w:rPr>
          <w:fldChar w:fldCharType="begin"/>
        </w:r>
        <w:r w:rsidR="00EF063D">
          <w:rPr>
            <w:webHidden/>
          </w:rPr>
          <w:instrText xml:space="preserve"> PAGEREF _Toc318452571 \h </w:instrText>
        </w:r>
        <w:r>
          <w:rPr>
            <w:webHidden/>
          </w:rPr>
        </w:r>
        <w:r>
          <w:rPr>
            <w:webHidden/>
          </w:rPr>
          <w:fldChar w:fldCharType="separate"/>
        </w:r>
        <w:r w:rsidR="00EF063D">
          <w:rPr>
            <w:webHidden/>
          </w:rPr>
          <w:t>7</w:t>
        </w:r>
        <w:r>
          <w:rPr>
            <w:webHidden/>
          </w:rPr>
          <w:fldChar w:fldCharType="end"/>
        </w:r>
      </w:hyperlink>
    </w:p>
    <w:p w:rsidR="00EF063D" w:rsidRDefault="00832F62">
      <w:pPr>
        <w:pStyle w:val="TM3"/>
        <w:rPr>
          <w:rFonts w:asciiTheme="minorHAnsi" w:eastAsiaTheme="minorEastAsia" w:hAnsiTheme="minorHAnsi" w:cstheme="minorBidi"/>
          <w:b w:val="0"/>
          <w:bCs w:val="0"/>
          <w:color w:val="auto"/>
          <w:sz w:val="22"/>
          <w:szCs w:val="22"/>
          <w:lang w:val="fr-FR"/>
        </w:rPr>
      </w:pPr>
      <w:hyperlink w:anchor="_Toc318452572" w:history="1">
        <w:r w:rsidR="00EF063D" w:rsidRPr="0054177F">
          <w:rPr>
            <w:rStyle w:val="Lienhypertexte"/>
            <w:lang w:val="en-US"/>
          </w:rPr>
          <w:t>2.2.2. Instrumental Corrections dedicated to Envisat/RA-2</w:t>
        </w:r>
        <w:r w:rsidR="00EF063D">
          <w:rPr>
            <w:webHidden/>
          </w:rPr>
          <w:tab/>
        </w:r>
        <w:r>
          <w:rPr>
            <w:webHidden/>
          </w:rPr>
          <w:fldChar w:fldCharType="begin"/>
        </w:r>
        <w:r w:rsidR="00EF063D">
          <w:rPr>
            <w:webHidden/>
          </w:rPr>
          <w:instrText xml:space="preserve"> PAGEREF _Toc318452572 \h </w:instrText>
        </w:r>
        <w:r>
          <w:rPr>
            <w:webHidden/>
          </w:rPr>
        </w:r>
        <w:r>
          <w:rPr>
            <w:webHidden/>
          </w:rPr>
          <w:fldChar w:fldCharType="separate"/>
        </w:r>
        <w:r w:rsidR="00EF063D">
          <w:rPr>
            <w:webHidden/>
          </w:rPr>
          <w:t>7</w:t>
        </w:r>
        <w:r>
          <w:rPr>
            <w:webHidden/>
          </w:rPr>
          <w:fldChar w:fldCharType="end"/>
        </w:r>
      </w:hyperlink>
    </w:p>
    <w:p w:rsidR="00EF063D" w:rsidRDefault="00832F62">
      <w:pPr>
        <w:pStyle w:val="TM1"/>
        <w:rPr>
          <w:rFonts w:asciiTheme="minorHAnsi" w:eastAsiaTheme="minorEastAsia" w:hAnsiTheme="minorHAnsi" w:cstheme="minorBidi"/>
          <w:b w:val="0"/>
          <w:bCs w:val="0"/>
          <w:sz w:val="22"/>
          <w:szCs w:val="22"/>
          <w:lang w:val="fr-FR"/>
        </w:rPr>
      </w:pPr>
      <w:hyperlink w:anchor="_Toc318452573" w:history="1">
        <w:r w:rsidR="00EF063D" w:rsidRPr="0054177F">
          <w:rPr>
            <w:rStyle w:val="Lienhypertexte"/>
            <w:rFonts w:eastAsiaTheme="minorHAnsi"/>
            <w:lang w:val="en-US" w:eastAsia="en-US"/>
          </w:rPr>
          <w:t>3. Regional Mean Sea Level</w:t>
        </w:r>
        <w:r w:rsidR="00EF063D">
          <w:rPr>
            <w:webHidden/>
          </w:rPr>
          <w:tab/>
        </w:r>
        <w:r>
          <w:rPr>
            <w:webHidden/>
          </w:rPr>
          <w:fldChar w:fldCharType="begin"/>
        </w:r>
        <w:r w:rsidR="00EF063D">
          <w:rPr>
            <w:webHidden/>
          </w:rPr>
          <w:instrText xml:space="preserve"> PAGEREF _Toc318452573 \h </w:instrText>
        </w:r>
        <w:r>
          <w:rPr>
            <w:webHidden/>
          </w:rPr>
        </w:r>
        <w:r>
          <w:rPr>
            <w:webHidden/>
          </w:rPr>
          <w:fldChar w:fldCharType="separate"/>
        </w:r>
        <w:r w:rsidR="00EF063D">
          <w:rPr>
            <w:webHidden/>
          </w:rPr>
          <w:t>7</w:t>
        </w:r>
        <w:r>
          <w:rPr>
            <w:webHidden/>
          </w:rPr>
          <w:fldChar w:fldCharType="end"/>
        </w:r>
      </w:hyperlink>
    </w:p>
    <w:p w:rsidR="00EF063D" w:rsidRDefault="00832F62">
      <w:pPr>
        <w:pStyle w:val="TM2"/>
        <w:rPr>
          <w:rFonts w:asciiTheme="minorHAnsi" w:eastAsiaTheme="minorEastAsia" w:hAnsiTheme="minorHAnsi" w:cstheme="minorBidi"/>
          <w:b w:val="0"/>
          <w:bCs w:val="0"/>
          <w:sz w:val="22"/>
          <w:szCs w:val="22"/>
          <w:lang w:val="fr-FR"/>
        </w:rPr>
      </w:pPr>
      <w:hyperlink w:anchor="_Toc318452574" w:history="1">
        <w:r w:rsidR="00EF063D" w:rsidRPr="0054177F">
          <w:rPr>
            <w:rStyle w:val="Lienhypertexte"/>
            <w:lang w:val="en-US"/>
          </w:rPr>
          <w:t>3.1. Long-</w:t>
        </w:r>
        <w:r w:rsidR="00EF063D" w:rsidRPr="0054177F">
          <w:rPr>
            <w:rStyle w:val="Lienhypertexte"/>
          </w:rPr>
          <w:t>term</w:t>
        </w:r>
        <w:r w:rsidR="00EF063D" w:rsidRPr="0054177F">
          <w:rPr>
            <w:rStyle w:val="Lienhypertexte"/>
            <w:lang w:val="en-US"/>
          </w:rPr>
          <w:t xml:space="preserve"> evolution</w:t>
        </w:r>
        <w:r w:rsidR="00EF063D">
          <w:rPr>
            <w:webHidden/>
          </w:rPr>
          <w:tab/>
        </w:r>
        <w:r>
          <w:rPr>
            <w:webHidden/>
          </w:rPr>
          <w:fldChar w:fldCharType="begin"/>
        </w:r>
        <w:r w:rsidR="00EF063D">
          <w:rPr>
            <w:webHidden/>
          </w:rPr>
          <w:instrText xml:space="preserve"> PAGEREF _Toc318452574 \h </w:instrText>
        </w:r>
        <w:r>
          <w:rPr>
            <w:webHidden/>
          </w:rPr>
        </w:r>
        <w:r>
          <w:rPr>
            <w:webHidden/>
          </w:rPr>
          <w:fldChar w:fldCharType="separate"/>
        </w:r>
        <w:r w:rsidR="00EF063D">
          <w:rPr>
            <w:webHidden/>
          </w:rPr>
          <w:t>7</w:t>
        </w:r>
        <w:r>
          <w:rPr>
            <w:webHidden/>
          </w:rPr>
          <w:fldChar w:fldCharType="end"/>
        </w:r>
      </w:hyperlink>
    </w:p>
    <w:p w:rsidR="00EF063D" w:rsidRDefault="00832F62">
      <w:pPr>
        <w:pStyle w:val="TM3"/>
        <w:rPr>
          <w:rFonts w:asciiTheme="minorHAnsi" w:eastAsiaTheme="minorEastAsia" w:hAnsiTheme="minorHAnsi" w:cstheme="minorBidi"/>
          <w:b w:val="0"/>
          <w:bCs w:val="0"/>
          <w:color w:val="auto"/>
          <w:sz w:val="22"/>
          <w:szCs w:val="22"/>
          <w:lang w:val="fr-FR"/>
        </w:rPr>
      </w:pPr>
      <w:hyperlink w:anchor="_Toc318452575" w:history="1">
        <w:r w:rsidR="00EF063D" w:rsidRPr="0054177F">
          <w:rPr>
            <w:rStyle w:val="Lienhypertexte"/>
            <w:lang w:val="en-US"/>
          </w:rPr>
          <w:t>3.1.1. Validation diagnoses used</w:t>
        </w:r>
        <w:r w:rsidR="00EF063D">
          <w:rPr>
            <w:webHidden/>
          </w:rPr>
          <w:tab/>
        </w:r>
        <w:r>
          <w:rPr>
            <w:webHidden/>
          </w:rPr>
          <w:fldChar w:fldCharType="begin"/>
        </w:r>
        <w:r w:rsidR="00EF063D">
          <w:rPr>
            <w:webHidden/>
          </w:rPr>
          <w:instrText xml:space="preserve"> PAGEREF _Toc318452575 \h </w:instrText>
        </w:r>
        <w:r>
          <w:rPr>
            <w:webHidden/>
          </w:rPr>
        </w:r>
        <w:r>
          <w:rPr>
            <w:webHidden/>
          </w:rPr>
          <w:fldChar w:fldCharType="separate"/>
        </w:r>
        <w:r w:rsidR="00EF063D">
          <w:rPr>
            <w:webHidden/>
          </w:rPr>
          <w:t>7</w:t>
        </w:r>
        <w:r>
          <w:rPr>
            <w:webHidden/>
          </w:rPr>
          <w:fldChar w:fldCharType="end"/>
        </w:r>
      </w:hyperlink>
    </w:p>
    <w:p w:rsidR="00EF063D" w:rsidRDefault="00832F62">
      <w:pPr>
        <w:pStyle w:val="TM3"/>
        <w:rPr>
          <w:rFonts w:asciiTheme="minorHAnsi" w:eastAsiaTheme="minorEastAsia" w:hAnsiTheme="minorHAnsi" w:cstheme="minorBidi"/>
          <w:b w:val="0"/>
          <w:bCs w:val="0"/>
          <w:color w:val="auto"/>
          <w:sz w:val="22"/>
          <w:szCs w:val="22"/>
          <w:lang w:val="fr-FR"/>
        </w:rPr>
      </w:pPr>
      <w:hyperlink w:anchor="_Toc318452576" w:history="1">
        <w:r w:rsidR="00EF063D" w:rsidRPr="0054177F">
          <w:rPr>
            <w:rStyle w:val="Lienhypertexte"/>
            <w:lang w:val="en-US"/>
          </w:rPr>
          <w:t>3.1.2. Instrumental Corrections dedicated to Envisat/RA-2</w:t>
        </w:r>
        <w:r w:rsidR="00EF063D">
          <w:rPr>
            <w:webHidden/>
          </w:rPr>
          <w:tab/>
        </w:r>
        <w:r>
          <w:rPr>
            <w:webHidden/>
          </w:rPr>
          <w:fldChar w:fldCharType="begin"/>
        </w:r>
        <w:r w:rsidR="00EF063D">
          <w:rPr>
            <w:webHidden/>
          </w:rPr>
          <w:instrText xml:space="preserve"> PAGEREF _Toc318452576 \h </w:instrText>
        </w:r>
        <w:r>
          <w:rPr>
            <w:webHidden/>
          </w:rPr>
        </w:r>
        <w:r>
          <w:rPr>
            <w:webHidden/>
          </w:rPr>
          <w:fldChar w:fldCharType="separate"/>
        </w:r>
        <w:r w:rsidR="00EF063D">
          <w:rPr>
            <w:webHidden/>
          </w:rPr>
          <w:t>8</w:t>
        </w:r>
        <w:r>
          <w:rPr>
            <w:webHidden/>
          </w:rPr>
          <w:fldChar w:fldCharType="end"/>
        </w:r>
      </w:hyperlink>
    </w:p>
    <w:p w:rsidR="00EF063D" w:rsidRDefault="00832F62">
      <w:pPr>
        <w:pStyle w:val="TM2"/>
        <w:rPr>
          <w:rFonts w:asciiTheme="minorHAnsi" w:eastAsiaTheme="minorEastAsia" w:hAnsiTheme="minorHAnsi" w:cstheme="minorBidi"/>
          <w:b w:val="0"/>
          <w:bCs w:val="0"/>
          <w:sz w:val="22"/>
          <w:szCs w:val="22"/>
          <w:lang w:val="fr-FR"/>
        </w:rPr>
      </w:pPr>
      <w:hyperlink w:anchor="_Toc318452577" w:history="1">
        <w:r w:rsidR="00EF063D" w:rsidRPr="0054177F">
          <w:rPr>
            <w:rStyle w:val="Lienhypertexte"/>
            <w:lang w:val="en-US"/>
          </w:rPr>
          <w:t>3.2. Annual and semi-annuals signals</w:t>
        </w:r>
        <w:r w:rsidR="00EF063D">
          <w:rPr>
            <w:webHidden/>
          </w:rPr>
          <w:tab/>
        </w:r>
        <w:r>
          <w:rPr>
            <w:webHidden/>
          </w:rPr>
          <w:fldChar w:fldCharType="begin"/>
        </w:r>
        <w:r w:rsidR="00EF063D">
          <w:rPr>
            <w:webHidden/>
          </w:rPr>
          <w:instrText xml:space="preserve"> PAGEREF _Toc318452577 \h </w:instrText>
        </w:r>
        <w:r>
          <w:rPr>
            <w:webHidden/>
          </w:rPr>
        </w:r>
        <w:r>
          <w:rPr>
            <w:webHidden/>
          </w:rPr>
          <w:fldChar w:fldCharType="separate"/>
        </w:r>
        <w:r w:rsidR="00EF063D">
          <w:rPr>
            <w:webHidden/>
          </w:rPr>
          <w:t>8</w:t>
        </w:r>
        <w:r>
          <w:rPr>
            <w:webHidden/>
          </w:rPr>
          <w:fldChar w:fldCharType="end"/>
        </w:r>
      </w:hyperlink>
    </w:p>
    <w:p w:rsidR="00EF063D" w:rsidRDefault="00832F62">
      <w:pPr>
        <w:pStyle w:val="TM3"/>
        <w:rPr>
          <w:rFonts w:asciiTheme="minorHAnsi" w:eastAsiaTheme="minorEastAsia" w:hAnsiTheme="minorHAnsi" w:cstheme="minorBidi"/>
          <w:b w:val="0"/>
          <w:bCs w:val="0"/>
          <w:color w:val="auto"/>
          <w:sz w:val="22"/>
          <w:szCs w:val="22"/>
          <w:lang w:val="fr-FR"/>
        </w:rPr>
      </w:pPr>
      <w:hyperlink w:anchor="_Toc318452578" w:history="1">
        <w:r w:rsidR="00EF063D" w:rsidRPr="0054177F">
          <w:rPr>
            <w:rStyle w:val="Lienhypertexte"/>
            <w:lang w:val="en-US"/>
          </w:rPr>
          <w:t>3.2.1. Validation diagnoses used</w:t>
        </w:r>
        <w:r w:rsidR="00EF063D">
          <w:rPr>
            <w:webHidden/>
          </w:rPr>
          <w:tab/>
        </w:r>
        <w:r>
          <w:rPr>
            <w:webHidden/>
          </w:rPr>
          <w:fldChar w:fldCharType="begin"/>
        </w:r>
        <w:r w:rsidR="00EF063D">
          <w:rPr>
            <w:webHidden/>
          </w:rPr>
          <w:instrText xml:space="preserve"> PAGEREF _Toc318452578 \h </w:instrText>
        </w:r>
        <w:r>
          <w:rPr>
            <w:webHidden/>
          </w:rPr>
        </w:r>
        <w:r>
          <w:rPr>
            <w:webHidden/>
          </w:rPr>
          <w:fldChar w:fldCharType="separate"/>
        </w:r>
        <w:r w:rsidR="00EF063D">
          <w:rPr>
            <w:webHidden/>
          </w:rPr>
          <w:t>8</w:t>
        </w:r>
        <w:r>
          <w:rPr>
            <w:webHidden/>
          </w:rPr>
          <w:fldChar w:fldCharType="end"/>
        </w:r>
      </w:hyperlink>
    </w:p>
    <w:p w:rsidR="00EF063D" w:rsidRDefault="00832F62">
      <w:pPr>
        <w:pStyle w:val="TM3"/>
        <w:rPr>
          <w:rFonts w:asciiTheme="minorHAnsi" w:eastAsiaTheme="minorEastAsia" w:hAnsiTheme="minorHAnsi" w:cstheme="minorBidi"/>
          <w:b w:val="0"/>
          <w:bCs w:val="0"/>
          <w:color w:val="auto"/>
          <w:sz w:val="22"/>
          <w:szCs w:val="22"/>
          <w:lang w:val="fr-FR"/>
        </w:rPr>
      </w:pPr>
      <w:hyperlink w:anchor="_Toc318452579" w:history="1">
        <w:r w:rsidR="00EF063D" w:rsidRPr="0054177F">
          <w:rPr>
            <w:rStyle w:val="Lienhypertexte"/>
            <w:lang w:val="en-US"/>
          </w:rPr>
          <w:t>3.2.2. Instrumental Corrections dedicated to Envisat/RA-2</w:t>
        </w:r>
        <w:r w:rsidR="00EF063D">
          <w:rPr>
            <w:webHidden/>
          </w:rPr>
          <w:tab/>
        </w:r>
        <w:r>
          <w:rPr>
            <w:webHidden/>
          </w:rPr>
          <w:fldChar w:fldCharType="begin"/>
        </w:r>
        <w:r w:rsidR="00EF063D">
          <w:rPr>
            <w:webHidden/>
          </w:rPr>
          <w:instrText xml:space="preserve"> PAGEREF _Toc318452579 \h </w:instrText>
        </w:r>
        <w:r>
          <w:rPr>
            <w:webHidden/>
          </w:rPr>
        </w:r>
        <w:r>
          <w:rPr>
            <w:webHidden/>
          </w:rPr>
          <w:fldChar w:fldCharType="separate"/>
        </w:r>
        <w:r w:rsidR="00EF063D">
          <w:rPr>
            <w:webHidden/>
          </w:rPr>
          <w:t>8</w:t>
        </w:r>
        <w:r>
          <w:rPr>
            <w:webHidden/>
          </w:rPr>
          <w:fldChar w:fldCharType="end"/>
        </w:r>
      </w:hyperlink>
    </w:p>
    <w:p w:rsidR="00EF063D" w:rsidRDefault="00832F62">
      <w:pPr>
        <w:pStyle w:val="TM2"/>
        <w:rPr>
          <w:rFonts w:asciiTheme="minorHAnsi" w:eastAsiaTheme="minorEastAsia" w:hAnsiTheme="minorHAnsi" w:cstheme="minorBidi"/>
          <w:b w:val="0"/>
          <w:bCs w:val="0"/>
          <w:sz w:val="22"/>
          <w:szCs w:val="22"/>
          <w:lang w:val="fr-FR"/>
        </w:rPr>
      </w:pPr>
      <w:hyperlink w:anchor="_Toc318452580" w:history="1">
        <w:r w:rsidR="00EF063D" w:rsidRPr="0054177F">
          <w:rPr>
            <w:rStyle w:val="Lienhypertexte"/>
            <w:rFonts w:eastAsiaTheme="minorHAnsi"/>
            <w:lang w:val="en-US" w:eastAsia="en-US"/>
          </w:rPr>
          <w:t>3.3. Coastal areas</w:t>
        </w:r>
        <w:r w:rsidR="00EF063D">
          <w:rPr>
            <w:webHidden/>
          </w:rPr>
          <w:tab/>
        </w:r>
        <w:r>
          <w:rPr>
            <w:webHidden/>
          </w:rPr>
          <w:fldChar w:fldCharType="begin"/>
        </w:r>
        <w:r w:rsidR="00EF063D">
          <w:rPr>
            <w:webHidden/>
          </w:rPr>
          <w:instrText xml:space="preserve"> PAGEREF _Toc318452580 \h </w:instrText>
        </w:r>
        <w:r>
          <w:rPr>
            <w:webHidden/>
          </w:rPr>
        </w:r>
        <w:r>
          <w:rPr>
            <w:webHidden/>
          </w:rPr>
          <w:fldChar w:fldCharType="separate"/>
        </w:r>
        <w:r w:rsidR="00EF063D">
          <w:rPr>
            <w:webHidden/>
          </w:rPr>
          <w:t>9</w:t>
        </w:r>
        <w:r>
          <w:rPr>
            <w:webHidden/>
          </w:rPr>
          <w:fldChar w:fldCharType="end"/>
        </w:r>
      </w:hyperlink>
    </w:p>
    <w:p w:rsidR="00EF063D" w:rsidRDefault="00832F62">
      <w:pPr>
        <w:pStyle w:val="TM2"/>
        <w:rPr>
          <w:rFonts w:asciiTheme="minorHAnsi" w:eastAsiaTheme="minorEastAsia" w:hAnsiTheme="minorHAnsi" w:cstheme="minorBidi"/>
          <w:b w:val="0"/>
          <w:bCs w:val="0"/>
          <w:sz w:val="22"/>
          <w:szCs w:val="22"/>
          <w:lang w:val="fr-FR"/>
        </w:rPr>
      </w:pPr>
      <w:hyperlink w:anchor="_Toc318452581" w:history="1">
        <w:r w:rsidR="00EF063D" w:rsidRPr="0054177F">
          <w:rPr>
            <w:rStyle w:val="Lienhypertexte"/>
            <w:rFonts w:eastAsiaTheme="minorHAnsi"/>
            <w:lang w:val="en-US" w:eastAsia="en-US"/>
          </w:rPr>
          <w:t>3.4. High latitudes</w:t>
        </w:r>
        <w:r w:rsidR="00EF063D">
          <w:rPr>
            <w:webHidden/>
          </w:rPr>
          <w:tab/>
        </w:r>
        <w:r>
          <w:rPr>
            <w:webHidden/>
          </w:rPr>
          <w:fldChar w:fldCharType="begin"/>
        </w:r>
        <w:r w:rsidR="00EF063D">
          <w:rPr>
            <w:webHidden/>
          </w:rPr>
          <w:instrText xml:space="preserve"> PAGEREF _Toc318452581 \h </w:instrText>
        </w:r>
        <w:r>
          <w:rPr>
            <w:webHidden/>
          </w:rPr>
        </w:r>
        <w:r>
          <w:rPr>
            <w:webHidden/>
          </w:rPr>
          <w:fldChar w:fldCharType="separate"/>
        </w:r>
        <w:r w:rsidR="00EF063D">
          <w:rPr>
            <w:webHidden/>
          </w:rPr>
          <w:t>9</w:t>
        </w:r>
        <w:r>
          <w:rPr>
            <w:webHidden/>
          </w:rPr>
          <w:fldChar w:fldCharType="end"/>
        </w:r>
      </w:hyperlink>
    </w:p>
    <w:p w:rsidR="00EF063D" w:rsidRDefault="00832F62">
      <w:pPr>
        <w:pStyle w:val="TM1"/>
        <w:rPr>
          <w:rFonts w:asciiTheme="minorHAnsi" w:eastAsiaTheme="minorEastAsia" w:hAnsiTheme="minorHAnsi" w:cstheme="minorBidi"/>
          <w:b w:val="0"/>
          <w:bCs w:val="0"/>
          <w:sz w:val="22"/>
          <w:szCs w:val="22"/>
          <w:lang w:val="fr-FR"/>
        </w:rPr>
      </w:pPr>
      <w:hyperlink w:anchor="_Toc318452582" w:history="1">
        <w:r w:rsidR="00EF063D" w:rsidRPr="0054177F">
          <w:rPr>
            <w:rStyle w:val="Lienhypertexte"/>
            <w:rFonts w:eastAsiaTheme="minorHAnsi"/>
            <w:lang w:val="en-US" w:eastAsia="en-US"/>
          </w:rPr>
          <w:t>4. Mesoscale</w:t>
        </w:r>
        <w:r w:rsidR="00EF063D">
          <w:rPr>
            <w:webHidden/>
          </w:rPr>
          <w:tab/>
        </w:r>
        <w:r>
          <w:rPr>
            <w:webHidden/>
          </w:rPr>
          <w:fldChar w:fldCharType="begin"/>
        </w:r>
        <w:r w:rsidR="00EF063D">
          <w:rPr>
            <w:webHidden/>
          </w:rPr>
          <w:instrText xml:space="preserve"> PAGEREF _Toc318452582 \h </w:instrText>
        </w:r>
        <w:r>
          <w:rPr>
            <w:webHidden/>
          </w:rPr>
        </w:r>
        <w:r>
          <w:rPr>
            <w:webHidden/>
          </w:rPr>
          <w:fldChar w:fldCharType="separate"/>
        </w:r>
        <w:r w:rsidR="00EF063D">
          <w:rPr>
            <w:webHidden/>
          </w:rPr>
          <w:t>9</w:t>
        </w:r>
        <w:r>
          <w:rPr>
            <w:webHidden/>
          </w:rPr>
          <w:fldChar w:fldCharType="end"/>
        </w:r>
      </w:hyperlink>
    </w:p>
    <w:p w:rsidR="00EF063D" w:rsidRDefault="00832F62">
      <w:pPr>
        <w:pStyle w:val="TM2"/>
        <w:rPr>
          <w:rFonts w:asciiTheme="minorHAnsi" w:eastAsiaTheme="minorEastAsia" w:hAnsiTheme="minorHAnsi" w:cstheme="minorBidi"/>
          <w:b w:val="0"/>
          <w:bCs w:val="0"/>
          <w:sz w:val="22"/>
          <w:szCs w:val="22"/>
          <w:lang w:val="fr-FR"/>
        </w:rPr>
      </w:pPr>
      <w:hyperlink w:anchor="_Toc318452583" w:history="1">
        <w:r w:rsidR="00EF063D" w:rsidRPr="0054177F">
          <w:rPr>
            <w:rStyle w:val="Lienhypertexte"/>
            <w:lang w:val="en-US"/>
          </w:rPr>
          <w:t>4.1. Validation diagnoses used</w:t>
        </w:r>
        <w:r w:rsidR="00EF063D">
          <w:rPr>
            <w:webHidden/>
          </w:rPr>
          <w:tab/>
        </w:r>
        <w:r>
          <w:rPr>
            <w:webHidden/>
          </w:rPr>
          <w:fldChar w:fldCharType="begin"/>
        </w:r>
        <w:r w:rsidR="00EF063D">
          <w:rPr>
            <w:webHidden/>
          </w:rPr>
          <w:instrText xml:space="preserve"> PAGEREF _Toc318452583 \h </w:instrText>
        </w:r>
        <w:r>
          <w:rPr>
            <w:webHidden/>
          </w:rPr>
        </w:r>
        <w:r>
          <w:rPr>
            <w:webHidden/>
          </w:rPr>
          <w:fldChar w:fldCharType="separate"/>
        </w:r>
        <w:r w:rsidR="00EF063D">
          <w:rPr>
            <w:webHidden/>
          </w:rPr>
          <w:t>9</w:t>
        </w:r>
        <w:r>
          <w:rPr>
            <w:webHidden/>
          </w:rPr>
          <w:fldChar w:fldCharType="end"/>
        </w:r>
      </w:hyperlink>
    </w:p>
    <w:p w:rsidR="00EF063D" w:rsidRDefault="00832F62">
      <w:pPr>
        <w:pStyle w:val="TM3"/>
        <w:rPr>
          <w:rFonts w:asciiTheme="minorHAnsi" w:eastAsiaTheme="minorEastAsia" w:hAnsiTheme="minorHAnsi" w:cstheme="minorBidi"/>
          <w:b w:val="0"/>
          <w:bCs w:val="0"/>
          <w:color w:val="auto"/>
          <w:sz w:val="22"/>
          <w:szCs w:val="22"/>
          <w:lang w:val="fr-FR"/>
        </w:rPr>
      </w:pPr>
      <w:hyperlink w:anchor="_Toc318452584" w:history="1">
        <w:r w:rsidR="00EF063D" w:rsidRPr="0054177F">
          <w:rPr>
            <w:rStyle w:val="Lienhypertexte"/>
            <w:lang w:val="en-US"/>
          </w:rPr>
          <w:t>4.1.1. Instrumental Corrections dedicated to Envisat/RA-2</w:t>
        </w:r>
        <w:r w:rsidR="00EF063D">
          <w:rPr>
            <w:webHidden/>
          </w:rPr>
          <w:tab/>
        </w:r>
        <w:r>
          <w:rPr>
            <w:webHidden/>
          </w:rPr>
          <w:fldChar w:fldCharType="begin"/>
        </w:r>
        <w:r w:rsidR="00EF063D">
          <w:rPr>
            <w:webHidden/>
          </w:rPr>
          <w:instrText xml:space="preserve"> PAGEREF _Toc318452584 \h </w:instrText>
        </w:r>
        <w:r>
          <w:rPr>
            <w:webHidden/>
          </w:rPr>
        </w:r>
        <w:r>
          <w:rPr>
            <w:webHidden/>
          </w:rPr>
          <w:fldChar w:fldCharType="separate"/>
        </w:r>
        <w:r w:rsidR="00EF063D">
          <w:rPr>
            <w:webHidden/>
          </w:rPr>
          <w:t>10</w:t>
        </w:r>
        <w:r>
          <w:rPr>
            <w:webHidden/>
          </w:rPr>
          <w:fldChar w:fldCharType="end"/>
        </w:r>
      </w:hyperlink>
    </w:p>
    <w:p w:rsidR="00EF063D" w:rsidRDefault="00832F62">
      <w:pPr>
        <w:pStyle w:val="TM1"/>
        <w:rPr>
          <w:rFonts w:asciiTheme="minorHAnsi" w:eastAsiaTheme="minorEastAsia" w:hAnsiTheme="minorHAnsi" w:cstheme="minorBidi"/>
          <w:b w:val="0"/>
          <w:bCs w:val="0"/>
          <w:sz w:val="22"/>
          <w:szCs w:val="22"/>
          <w:lang w:val="fr-FR"/>
        </w:rPr>
      </w:pPr>
      <w:hyperlink w:anchor="_Toc318452585" w:history="1">
        <w:r w:rsidR="00EF063D" w:rsidRPr="0054177F">
          <w:rPr>
            <w:rStyle w:val="Lienhypertexte"/>
            <w:lang w:val="en-US" w:eastAsia="en-US"/>
          </w:rPr>
          <w:t>5. Conclusions and recommendations</w:t>
        </w:r>
        <w:r w:rsidR="00EF063D">
          <w:rPr>
            <w:webHidden/>
          </w:rPr>
          <w:tab/>
        </w:r>
        <w:r>
          <w:rPr>
            <w:webHidden/>
          </w:rPr>
          <w:fldChar w:fldCharType="begin"/>
        </w:r>
        <w:r w:rsidR="00EF063D">
          <w:rPr>
            <w:webHidden/>
          </w:rPr>
          <w:instrText xml:space="preserve"> PAGEREF _Toc318452585 \h </w:instrText>
        </w:r>
        <w:r>
          <w:rPr>
            <w:webHidden/>
          </w:rPr>
        </w:r>
        <w:r>
          <w:rPr>
            <w:webHidden/>
          </w:rPr>
          <w:fldChar w:fldCharType="separate"/>
        </w:r>
        <w:r w:rsidR="00EF063D">
          <w:rPr>
            <w:webHidden/>
          </w:rPr>
          <w:t>11</w:t>
        </w:r>
        <w:r>
          <w:rPr>
            <w:webHidden/>
          </w:rPr>
          <w:fldChar w:fldCharType="end"/>
        </w:r>
      </w:hyperlink>
    </w:p>
    <w:p w:rsidR="00EF063D" w:rsidRDefault="00832F62">
      <w:pPr>
        <w:pStyle w:val="TM1"/>
        <w:rPr>
          <w:rFonts w:asciiTheme="minorHAnsi" w:eastAsiaTheme="minorEastAsia" w:hAnsiTheme="minorHAnsi" w:cstheme="minorBidi"/>
          <w:b w:val="0"/>
          <w:bCs w:val="0"/>
          <w:sz w:val="22"/>
          <w:szCs w:val="22"/>
          <w:lang w:val="fr-FR"/>
        </w:rPr>
      </w:pPr>
      <w:hyperlink w:anchor="_Toc318452586" w:history="1">
        <w:r w:rsidR="00EF063D" w:rsidRPr="0054177F">
          <w:rPr>
            <w:rStyle w:val="Lienhypertexte"/>
          </w:rPr>
          <w:t>Appendix A - Synthesis</w:t>
        </w:r>
        <w:r w:rsidR="00EF063D">
          <w:rPr>
            <w:webHidden/>
          </w:rPr>
          <w:tab/>
        </w:r>
        <w:r>
          <w:rPr>
            <w:webHidden/>
          </w:rPr>
          <w:fldChar w:fldCharType="begin"/>
        </w:r>
        <w:r w:rsidR="00EF063D">
          <w:rPr>
            <w:webHidden/>
          </w:rPr>
          <w:instrText xml:space="preserve"> PAGEREF _Toc318452586 \h </w:instrText>
        </w:r>
        <w:r>
          <w:rPr>
            <w:webHidden/>
          </w:rPr>
        </w:r>
        <w:r>
          <w:rPr>
            <w:webHidden/>
          </w:rPr>
          <w:fldChar w:fldCharType="separate"/>
        </w:r>
        <w:r w:rsidR="00EF063D">
          <w:rPr>
            <w:webHidden/>
          </w:rPr>
          <w:t>12</w:t>
        </w:r>
        <w:r>
          <w:rPr>
            <w:webHidden/>
          </w:rPr>
          <w:fldChar w:fldCharType="end"/>
        </w:r>
      </w:hyperlink>
    </w:p>
    <w:p w:rsidR="00EF063D" w:rsidRDefault="00832F62">
      <w:pPr>
        <w:pStyle w:val="TM2"/>
        <w:rPr>
          <w:rFonts w:asciiTheme="minorHAnsi" w:eastAsiaTheme="minorEastAsia" w:hAnsiTheme="minorHAnsi" w:cstheme="minorBidi"/>
          <w:b w:val="0"/>
          <w:bCs w:val="0"/>
          <w:sz w:val="22"/>
          <w:szCs w:val="22"/>
          <w:lang w:val="fr-FR"/>
        </w:rPr>
      </w:pPr>
      <w:hyperlink w:anchor="_Toc318452587" w:history="1">
        <w:r w:rsidR="00EF063D" w:rsidRPr="0054177F">
          <w:rPr>
            <w:rStyle w:val="Lienhypertexte"/>
          </w:rPr>
          <w:t>5.1. Envisat</w:t>
        </w:r>
        <w:r w:rsidR="00EF063D">
          <w:rPr>
            <w:webHidden/>
          </w:rPr>
          <w:tab/>
        </w:r>
        <w:r>
          <w:rPr>
            <w:webHidden/>
          </w:rPr>
          <w:fldChar w:fldCharType="begin"/>
        </w:r>
        <w:r w:rsidR="00EF063D">
          <w:rPr>
            <w:webHidden/>
          </w:rPr>
          <w:instrText xml:space="preserve"> PAGEREF _Toc318452587 \h </w:instrText>
        </w:r>
        <w:r>
          <w:rPr>
            <w:webHidden/>
          </w:rPr>
        </w:r>
        <w:r>
          <w:rPr>
            <w:webHidden/>
          </w:rPr>
          <w:fldChar w:fldCharType="separate"/>
        </w:r>
        <w:r w:rsidR="00EF063D">
          <w:rPr>
            <w:webHidden/>
          </w:rPr>
          <w:t>13</w:t>
        </w:r>
        <w:r>
          <w:rPr>
            <w:webHidden/>
          </w:rPr>
          <w:fldChar w:fldCharType="end"/>
        </w:r>
      </w:hyperlink>
    </w:p>
    <w:p w:rsidR="00EF063D" w:rsidRDefault="00832F62">
      <w:pPr>
        <w:pStyle w:val="TM1"/>
        <w:rPr>
          <w:rFonts w:asciiTheme="minorHAnsi" w:eastAsiaTheme="minorEastAsia" w:hAnsiTheme="minorHAnsi" w:cstheme="minorBidi"/>
          <w:b w:val="0"/>
          <w:bCs w:val="0"/>
          <w:sz w:val="22"/>
          <w:szCs w:val="22"/>
          <w:lang w:val="fr-FR"/>
        </w:rPr>
      </w:pPr>
      <w:hyperlink w:anchor="_Toc318452588" w:history="1">
        <w:r w:rsidR="00EF063D" w:rsidRPr="0054177F">
          <w:rPr>
            <w:rStyle w:val="Lienhypertexte"/>
          </w:rPr>
          <w:t>Appendix B - Definition of the indicator value</w:t>
        </w:r>
        <w:r w:rsidR="00EF063D">
          <w:rPr>
            <w:webHidden/>
          </w:rPr>
          <w:tab/>
        </w:r>
        <w:r>
          <w:rPr>
            <w:webHidden/>
          </w:rPr>
          <w:fldChar w:fldCharType="begin"/>
        </w:r>
        <w:r w:rsidR="00EF063D">
          <w:rPr>
            <w:webHidden/>
          </w:rPr>
          <w:instrText xml:space="preserve"> PAGEREF _Toc318452588 \h </w:instrText>
        </w:r>
        <w:r>
          <w:rPr>
            <w:webHidden/>
          </w:rPr>
        </w:r>
        <w:r>
          <w:rPr>
            <w:webHidden/>
          </w:rPr>
          <w:fldChar w:fldCharType="separate"/>
        </w:r>
        <w:r w:rsidR="00EF063D">
          <w:rPr>
            <w:webHidden/>
          </w:rPr>
          <w:t>14</w:t>
        </w:r>
        <w:r>
          <w:rPr>
            <w:webHidden/>
          </w:rPr>
          <w:fldChar w:fldCharType="end"/>
        </w:r>
      </w:hyperlink>
    </w:p>
    <w:p w:rsidR="00EF063D" w:rsidRDefault="00832F62">
      <w:pPr>
        <w:pStyle w:val="TM1"/>
        <w:rPr>
          <w:rFonts w:asciiTheme="minorHAnsi" w:eastAsiaTheme="minorEastAsia" w:hAnsiTheme="minorHAnsi" w:cstheme="minorBidi"/>
          <w:b w:val="0"/>
          <w:bCs w:val="0"/>
          <w:sz w:val="22"/>
          <w:szCs w:val="22"/>
          <w:lang w:val="fr-FR"/>
        </w:rPr>
      </w:pPr>
      <w:hyperlink w:anchor="_Toc318452589" w:history="1">
        <w:r w:rsidR="00EF063D" w:rsidRPr="0054177F">
          <w:rPr>
            <w:rStyle w:val="Lienhypertexte"/>
          </w:rPr>
          <w:t>Appendix C - List of acronyms</w:t>
        </w:r>
        <w:r w:rsidR="00EF063D">
          <w:rPr>
            <w:webHidden/>
          </w:rPr>
          <w:tab/>
        </w:r>
        <w:r>
          <w:rPr>
            <w:webHidden/>
          </w:rPr>
          <w:fldChar w:fldCharType="begin"/>
        </w:r>
        <w:r w:rsidR="00EF063D">
          <w:rPr>
            <w:webHidden/>
          </w:rPr>
          <w:instrText xml:space="preserve"> PAGEREF _Toc318452589 \h </w:instrText>
        </w:r>
        <w:r>
          <w:rPr>
            <w:webHidden/>
          </w:rPr>
        </w:r>
        <w:r>
          <w:rPr>
            <w:webHidden/>
          </w:rPr>
          <w:fldChar w:fldCharType="separate"/>
        </w:r>
        <w:r w:rsidR="00EF063D">
          <w:rPr>
            <w:webHidden/>
          </w:rPr>
          <w:t>15</w:t>
        </w:r>
        <w:r>
          <w:rPr>
            <w:webHidden/>
          </w:rPr>
          <w:fldChar w:fldCharType="end"/>
        </w:r>
      </w:hyperlink>
    </w:p>
    <w:p w:rsidR="005F5D94" w:rsidRPr="00751190" w:rsidRDefault="00832F62" w:rsidP="005F5D94">
      <w:pPr>
        <w:rPr>
          <w:sz w:val="18"/>
        </w:rPr>
        <w:sectPr w:rsidR="005F5D94" w:rsidRPr="00751190" w:rsidSect="00D930A6">
          <w:headerReference w:type="default" r:id="rId12"/>
          <w:footerReference w:type="default" r:id="rId13"/>
          <w:footerReference w:type="first" r:id="rId14"/>
          <w:pgSz w:w="11900" w:h="16840"/>
          <w:pgMar w:top="1418" w:right="1552" w:bottom="567" w:left="1446" w:header="284" w:footer="556" w:gutter="0"/>
          <w:pgNumType w:start="0"/>
          <w:cols w:space="0"/>
          <w:titlePg/>
          <w:docGrid w:linePitch="272"/>
        </w:sectPr>
      </w:pPr>
      <w:r w:rsidRPr="00751190">
        <w:rPr>
          <w:b/>
          <w:bCs/>
          <w:noProof/>
          <w:sz w:val="24"/>
        </w:rPr>
        <w:fldChar w:fldCharType="end"/>
      </w:r>
    </w:p>
    <w:p w:rsidR="005F5D94" w:rsidRDefault="00686C06" w:rsidP="005F5D94">
      <w:pPr>
        <w:pStyle w:val="Titre1"/>
        <w:numPr>
          <w:ilvl w:val="0"/>
          <w:numId w:val="1"/>
        </w:numPr>
      </w:pPr>
      <w:bookmarkStart w:id="8" w:name="_Toc318452560"/>
      <w:r>
        <w:lastRenderedPageBreak/>
        <w:t>Introduction</w:t>
      </w:r>
      <w:bookmarkEnd w:id="8"/>
    </w:p>
    <w:p w:rsidR="00A54E84" w:rsidRPr="000E1402" w:rsidRDefault="007824D9" w:rsidP="00502F46">
      <w:r w:rsidRPr="000E1402">
        <w:t xml:space="preserve">The </w:t>
      </w:r>
      <w:r w:rsidR="002B1F21" w:rsidRPr="000E1402">
        <w:t xml:space="preserve">main objective of this document is to provide the analysis of the RRDP reports </w:t>
      </w:r>
      <w:r w:rsidR="009B1799" w:rsidRPr="000E1402">
        <w:t>dedicated to</w:t>
      </w:r>
      <w:r w:rsidR="002B1F21" w:rsidRPr="000E1402">
        <w:t xml:space="preserve"> the </w:t>
      </w:r>
      <w:r w:rsidR="000E1402" w:rsidRPr="000E1402">
        <w:t>altimeter instrumental</w:t>
      </w:r>
      <w:r w:rsidR="000D6816" w:rsidRPr="000E1402">
        <w:t xml:space="preserve"> correction of the sea level</w:t>
      </w:r>
      <w:r w:rsidR="009B1799" w:rsidRPr="000E1402">
        <w:t xml:space="preserve"> </w:t>
      </w:r>
      <w:r w:rsidR="00502F46" w:rsidRPr="000E1402">
        <w:t>(WP2</w:t>
      </w:r>
      <w:r w:rsidR="000E1402" w:rsidRPr="000E1402">
        <w:t>1</w:t>
      </w:r>
      <w:r w:rsidR="00502F46" w:rsidRPr="000E1402">
        <w:t xml:space="preserve">00) in order to </w:t>
      </w:r>
      <w:r w:rsidR="001C0D29">
        <w:t>evaluate</w:t>
      </w:r>
      <w:r w:rsidR="00502F46" w:rsidRPr="000E1402">
        <w:t xml:space="preserve"> </w:t>
      </w:r>
      <w:r w:rsidR="001C0D29">
        <w:t xml:space="preserve">new instrumental </w:t>
      </w:r>
      <w:r w:rsidR="000D6816" w:rsidRPr="000E1402">
        <w:t xml:space="preserve">corrections </w:t>
      </w:r>
      <w:r w:rsidR="00502F46" w:rsidRPr="000E1402">
        <w:t>to improve the sea-level c</w:t>
      </w:r>
      <w:r w:rsidR="000D6816" w:rsidRPr="000E1402">
        <w:t>omput</w:t>
      </w:r>
      <w:r w:rsidR="00A54E84" w:rsidRPr="000E1402">
        <w:t>ation for climate applications.</w:t>
      </w:r>
    </w:p>
    <w:p w:rsidR="000E1402" w:rsidRPr="00606C83" w:rsidRDefault="00C33FA6" w:rsidP="00502F46">
      <w:r w:rsidRPr="00606C83">
        <w:t>T</w:t>
      </w:r>
      <w:r w:rsidR="008B05BE" w:rsidRPr="00606C83">
        <w:t>he ma</w:t>
      </w:r>
      <w:r w:rsidR="000E1402" w:rsidRPr="00606C83">
        <w:t>jor aim of WP210</w:t>
      </w:r>
      <w:r w:rsidR="008B05BE" w:rsidRPr="00606C83">
        <w:t xml:space="preserve">0 is to provide </w:t>
      </w:r>
      <w:r w:rsidR="000E1402" w:rsidRPr="00606C83">
        <w:t xml:space="preserve">a set of </w:t>
      </w:r>
      <w:r w:rsidR="00FE797A">
        <w:t xml:space="preserve">new </w:t>
      </w:r>
      <w:r w:rsidR="000E1402" w:rsidRPr="00606C83">
        <w:t>instrumental corrections. The pecul</w:t>
      </w:r>
      <w:r w:rsidR="00606C83" w:rsidRPr="00606C83">
        <w:t>i</w:t>
      </w:r>
      <w:r w:rsidR="000E1402" w:rsidRPr="00606C83">
        <w:t xml:space="preserve">arity of the </w:t>
      </w:r>
      <w:r w:rsidR="00F37EC2">
        <w:t>instrumental correction is that</w:t>
      </w:r>
      <w:r w:rsidR="000E1402" w:rsidRPr="00606C83">
        <w:t xml:space="preserve"> we know that some instrumental </w:t>
      </w:r>
      <w:r w:rsidR="001C61D6">
        <w:t>behaviou</w:t>
      </w:r>
      <w:r w:rsidR="00C954E6">
        <w:t>rs</w:t>
      </w:r>
      <w:r w:rsidR="000E1402" w:rsidRPr="00606C83">
        <w:t xml:space="preserve"> have to be accounted</w:t>
      </w:r>
      <w:r w:rsidR="00606C83" w:rsidRPr="00606C83">
        <w:t xml:space="preserve"> for</w:t>
      </w:r>
      <w:r w:rsidR="000E1402" w:rsidRPr="00606C83">
        <w:t xml:space="preserve"> and </w:t>
      </w:r>
      <w:r w:rsidR="00606C83" w:rsidRPr="00606C83">
        <w:t>that we know how to take them into account. Most of the time, we have no doubt on how to apply corrections. However, in this work package, we have proposed different corrections, with associated RRDP</w:t>
      </w:r>
      <w:r w:rsidR="000D263E">
        <w:t xml:space="preserve"> (Round Robin Data Package)</w:t>
      </w:r>
      <w:r w:rsidR="00606C83" w:rsidRPr="00606C83">
        <w:t xml:space="preserve">, in order to quantify the impact of each singular correction. </w:t>
      </w:r>
    </w:p>
    <w:p w:rsidR="00F37EC2" w:rsidRPr="00B07933" w:rsidRDefault="000D263E" w:rsidP="00E03B66">
      <w:pPr>
        <w:autoSpaceDE w:val="0"/>
        <w:autoSpaceDN w:val="0"/>
        <w:adjustRightInd w:val="0"/>
        <w:spacing w:after="0"/>
        <w:rPr>
          <w:rFonts w:eastAsiaTheme="minorHAnsi" w:cs="Courier New"/>
          <w:szCs w:val="20"/>
          <w:lang w:eastAsia="en-US"/>
        </w:rPr>
      </w:pPr>
      <w:r>
        <w:rPr>
          <w:rFonts w:eastAsiaTheme="minorHAnsi" w:cs="Courier New"/>
          <w:szCs w:val="20"/>
          <w:lang w:eastAsia="en-US"/>
        </w:rPr>
        <w:t>It was initially in our</w:t>
      </w:r>
      <w:r w:rsidR="00B07933" w:rsidRPr="00B07933">
        <w:rPr>
          <w:rFonts w:eastAsiaTheme="minorHAnsi" w:cs="Courier New"/>
          <w:szCs w:val="20"/>
          <w:lang w:eastAsia="en-US"/>
        </w:rPr>
        <w:t xml:space="preserve"> plans to benefit of the reprocessed ERS data (output of the Reaper project). However, because of the delay of the Reaper project, it has not been possible to wait for them and to analyse its output. WP2100 is thus </w:t>
      </w:r>
      <w:r>
        <w:rPr>
          <w:rFonts w:eastAsiaTheme="minorHAnsi" w:cs="Courier New"/>
          <w:szCs w:val="20"/>
          <w:lang w:eastAsia="en-US"/>
        </w:rPr>
        <w:t>fully</w:t>
      </w:r>
      <w:r w:rsidR="00B07933" w:rsidRPr="00B07933">
        <w:rPr>
          <w:rFonts w:eastAsiaTheme="minorHAnsi" w:cs="Courier New"/>
          <w:szCs w:val="20"/>
          <w:lang w:eastAsia="en-US"/>
        </w:rPr>
        <w:t xml:space="preserve"> dedicated to the Envisat/RA-2 instrumental corrections. </w:t>
      </w:r>
    </w:p>
    <w:p w:rsidR="00B07933" w:rsidRPr="000E1402" w:rsidRDefault="00B07933" w:rsidP="00E03B66">
      <w:pPr>
        <w:autoSpaceDE w:val="0"/>
        <w:autoSpaceDN w:val="0"/>
        <w:adjustRightInd w:val="0"/>
        <w:spacing w:after="0"/>
        <w:rPr>
          <w:rFonts w:eastAsiaTheme="minorHAnsi" w:cs="Courier New"/>
          <w:szCs w:val="20"/>
          <w:highlight w:val="yellow"/>
          <w:lang w:eastAsia="en-US"/>
        </w:rPr>
      </w:pPr>
    </w:p>
    <w:p w:rsidR="004E1FAE" w:rsidRPr="005679D7" w:rsidRDefault="00F37EC2" w:rsidP="00E03B66">
      <w:pPr>
        <w:pStyle w:val="Corpsdetexte"/>
        <w:spacing w:before="120" w:after="0"/>
        <w:ind w:right="-27"/>
        <w:rPr>
          <w:szCs w:val="20"/>
        </w:rPr>
      </w:pPr>
      <w:r>
        <w:rPr>
          <w:szCs w:val="20"/>
        </w:rPr>
        <w:t>Four</w:t>
      </w:r>
      <w:r w:rsidR="00E23A2C" w:rsidRPr="005679D7">
        <w:rPr>
          <w:szCs w:val="20"/>
        </w:rPr>
        <w:t xml:space="preserve"> main corrections have been implemented and tested:</w:t>
      </w:r>
    </w:p>
    <w:p w:rsidR="004E1FAE" w:rsidRPr="005679D7" w:rsidRDefault="00E23A2C" w:rsidP="00E03B66">
      <w:pPr>
        <w:pStyle w:val="Corpsdetexte"/>
        <w:numPr>
          <w:ilvl w:val="0"/>
          <w:numId w:val="43"/>
        </w:numPr>
        <w:spacing w:before="120" w:after="0"/>
        <w:ind w:right="-27"/>
        <w:rPr>
          <w:szCs w:val="20"/>
        </w:rPr>
      </w:pPr>
      <w:r w:rsidRPr="007870A5">
        <w:rPr>
          <w:b/>
          <w:szCs w:val="20"/>
        </w:rPr>
        <w:t xml:space="preserve">Improvement of the resolution </w:t>
      </w:r>
      <w:r w:rsidR="005679D7" w:rsidRPr="007870A5">
        <w:rPr>
          <w:b/>
          <w:szCs w:val="20"/>
        </w:rPr>
        <w:t xml:space="preserve">the PTR </w:t>
      </w:r>
      <w:r w:rsidR="001C0D29">
        <w:rPr>
          <w:b/>
          <w:szCs w:val="20"/>
        </w:rPr>
        <w:t xml:space="preserve">(Point Target Response) </w:t>
      </w:r>
      <w:r w:rsidR="005679D7" w:rsidRPr="007870A5">
        <w:rPr>
          <w:b/>
          <w:szCs w:val="20"/>
        </w:rPr>
        <w:t>instrumental correction</w:t>
      </w:r>
      <w:r w:rsidR="005679D7" w:rsidRPr="005679D7">
        <w:rPr>
          <w:szCs w:val="20"/>
        </w:rPr>
        <w:t xml:space="preserve"> (Power of the PTR and Time_Delay). This improvement has been already taken into account by isardSAT in the RA-2 </w:t>
      </w:r>
      <w:r w:rsidR="007870A5">
        <w:rPr>
          <w:szCs w:val="20"/>
        </w:rPr>
        <w:t xml:space="preserve">L1b </w:t>
      </w:r>
      <w:r w:rsidR="005679D7" w:rsidRPr="005679D7">
        <w:rPr>
          <w:szCs w:val="20"/>
        </w:rPr>
        <w:t>IPF. R</w:t>
      </w:r>
      <w:r w:rsidR="007870A5">
        <w:rPr>
          <w:szCs w:val="20"/>
        </w:rPr>
        <w:t>A-2 r</w:t>
      </w:r>
      <w:r w:rsidR="005679D7" w:rsidRPr="005679D7">
        <w:rPr>
          <w:szCs w:val="20"/>
        </w:rPr>
        <w:t>eprocessed products (</w:t>
      </w:r>
      <w:r w:rsidR="00F37EC2">
        <w:rPr>
          <w:szCs w:val="20"/>
        </w:rPr>
        <w:t>IPF V2.1</w:t>
      </w:r>
      <w:r w:rsidR="005679D7">
        <w:rPr>
          <w:szCs w:val="20"/>
        </w:rPr>
        <w:t>, 2011</w:t>
      </w:r>
      <w:r w:rsidR="005679D7" w:rsidRPr="005679D7">
        <w:rPr>
          <w:szCs w:val="20"/>
        </w:rPr>
        <w:t>)</w:t>
      </w:r>
      <w:r w:rsidR="005679D7">
        <w:rPr>
          <w:szCs w:val="20"/>
        </w:rPr>
        <w:t xml:space="preserve"> account for this evolution.</w:t>
      </w:r>
      <w:r w:rsidR="009A0361">
        <w:rPr>
          <w:szCs w:val="20"/>
        </w:rPr>
        <w:t xml:space="preserve"> The improvement of resolution is obtained via 0-padding of PTR measurements.</w:t>
      </w:r>
    </w:p>
    <w:p w:rsidR="004E1FAE" w:rsidRDefault="007870A5" w:rsidP="00E03B66">
      <w:pPr>
        <w:pStyle w:val="Corpsdetexte"/>
        <w:numPr>
          <w:ilvl w:val="0"/>
          <w:numId w:val="43"/>
        </w:numPr>
        <w:spacing w:before="120" w:after="0"/>
        <w:ind w:right="-27"/>
        <w:rPr>
          <w:szCs w:val="20"/>
        </w:rPr>
      </w:pPr>
      <w:r w:rsidRPr="007870A5">
        <w:rPr>
          <w:b/>
          <w:szCs w:val="20"/>
        </w:rPr>
        <w:t>I</w:t>
      </w:r>
      <w:r w:rsidR="005679D7" w:rsidRPr="007870A5">
        <w:rPr>
          <w:b/>
          <w:szCs w:val="20"/>
        </w:rPr>
        <w:t>nversion of the sign of the PTR Time_Delay Correction in Ku band.</w:t>
      </w:r>
      <w:r w:rsidR="005679D7" w:rsidRPr="005679D7">
        <w:rPr>
          <w:szCs w:val="20"/>
        </w:rPr>
        <w:t xml:space="preserve"> </w:t>
      </w:r>
      <w:r w:rsidR="00F37EC2">
        <w:rPr>
          <w:szCs w:val="20"/>
        </w:rPr>
        <w:t xml:space="preserve">The SLCCI project is the first project that </w:t>
      </w:r>
      <w:r w:rsidR="000D263E">
        <w:rPr>
          <w:szCs w:val="20"/>
        </w:rPr>
        <w:t>has</w:t>
      </w:r>
      <w:r w:rsidR="00F37EC2">
        <w:rPr>
          <w:szCs w:val="20"/>
        </w:rPr>
        <w:t xml:space="preserve"> analyse</w:t>
      </w:r>
      <w:r w:rsidR="000D263E">
        <w:rPr>
          <w:szCs w:val="20"/>
        </w:rPr>
        <w:t>d</w:t>
      </w:r>
      <w:r w:rsidR="00F37EC2">
        <w:rPr>
          <w:szCs w:val="20"/>
        </w:rPr>
        <w:t xml:space="preserve"> the impacts of this correction </w:t>
      </w:r>
      <w:r>
        <w:rPr>
          <w:szCs w:val="20"/>
        </w:rPr>
        <w:t>even if</w:t>
      </w:r>
      <w:r w:rsidR="00F37EC2">
        <w:rPr>
          <w:szCs w:val="20"/>
        </w:rPr>
        <w:t xml:space="preserve"> this e</w:t>
      </w:r>
      <w:r w:rsidR="005B4973">
        <w:rPr>
          <w:szCs w:val="20"/>
        </w:rPr>
        <w:t xml:space="preserve">volution </w:t>
      </w:r>
      <w:r>
        <w:rPr>
          <w:szCs w:val="20"/>
        </w:rPr>
        <w:t>was</w:t>
      </w:r>
      <w:r w:rsidR="000D263E">
        <w:rPr>
          <w:szCs w:val="20"/>
        </w:rPr>
        <w:t xml:space="preserve"> proposed more</w:t>
      </w:r>
      <w:r w:rsidR="005B4973">
        <w:rPr>
          <w:szCs w:val="20"/>
        </w:rPr>
        <w:t xml:space="preserve"> </w:t>
      </w:r>
      <w:r w:rsidR="000D263E">
        <w:rPr>
          <w:szCs w:val="20"/>
        </w:rPr>
        <w:t xml:space="preserve">than 2 </w:t>
      </w:r>
      <w:r w:rsidR="005B4973">
        <w:rPr>
          <w:szCs w:val="20"/>
        </w:rPr>
        <w:t>years ago.</w:t>
      </w:r>
      <w:r w:rsidR="00F37EC2">
        <w:rPr>
          <w:szCs w:val="20"/>
        </w:rPr>
        <w:t xml:space="preserve"> </w:t>
      </w:r>
      <w:r w:rsidR="005B4973">
        <w:rPr>
          <w:szCs w:val="20"/>
        </w:rPr>
        <w:t xml:space="preserve">The current RA-2 reprocessing activity doesn’t include this evolution because it was not mature enough </w:t>
      </w:r>
      <w:r>
        <w:rPr>
          <w:szCs w:val="20"/>
        </w:rPr>
        <w:t xml:space="preserve">and agreed by ESA </w:t>
      </w:r>
      <w:r w:rsidR="005B4973">
        <w:rPr>
          <w:szCs w:val="20"/>
        </w:rPr>
        <w:t xml:space="preserve">at the beginning of the reprocessing. </w:t>
      </w:r>
      <w:r w:rsidR="005B4973" w:rsidRPr="005679D7">
        <w:rPr>
          <w:szCs w:val="20"/>
        </w:rPr>
        <w:t>The theoretical justification of this modification has been described in a technical note (Thibaut,</w:t>
      </w:r>
      <w:r w:rsidR="005B4973">
        <w:rPr>
          <w:szCs w:val="20"/>
        </w:rPr>
        <w:t xml:space="preserve"> RD1). This is the result of th</w:t>
      </w:r>
      <w:r>
        <w:rPr>
          <w:szCs w:val="20"/>
        </w:rPr>
        <w:t>e work done by CLS</w:t>
      </w:r>
      <w:r w:rsidR="000D263E">
        <w:rPr>
          <w:szCs w:val="20"/>
        </w:rPr>
        <w:t>,</w:t>
      </w:r>
      <w:r>
        <w:rPr>
          <w:szCs w:val="20"/>
        </w:rPr>
        <w:t xml:space="preserve"> made possible thanks to related studies in the frame of</w:t>
      </w:r>
      <w:r w:rsidR="005B4973">
        <w:rPr>
          <w:szCs w:val="20"/>
        </w:rPr>
        <w:t xml:space="preserve"> CNES SALP project</w:t>
      </w:r>
      <w:r>
        <w:rPr>
          <w:szCs w:val="20"/>
        </w:rPr>
        <w:t xml:space="preserve"> on Jason altimeters</w:t>
      </w:r>
      <w:r w:rsidR="005B4973">
        <w:rPr>
          <w:szCs w:val="20"/>
        </w:rPr>
        <w:t xml:space="preserve">. </w:t>
      </w:r>
      <w:r>
        <w:rPr>
          <w:szCs w:val="20"/>
        </w:rPr>
        <w:t>This evolution</w:t>
      </w:r>
      <w:r w:rsidR="005B4973">
        <w:rPr>
          <w:szCs w:val="20"/>
        </w:rPr>
        <w:t xml:space="preserve"> has been </w:t>
      </w:r>
      <w:r w:rsidR="005B4973" w:rsidRPr="005679D7">
        <w:rPr>
          <w:szCs w:val="20"/>
        </w:rPr>
        <w:t xml:space="preserve">discussed </w:t>
      </w:r>
      <w:r>
        <w:rPr>
          <w:szCs w:val="20"/>
        </w:rPr>
        <w:t xml:space="preserve">and accepted </w:t>
      </w:r>
      <w:r w:rsidR="005B4973" w:rsidRPr="005679D7">
        <w:rPr>
          <w:szCs w:val="20"/>
        </w:rPr>
        <w:t>during a dedicated meeting in Barcelona with ESA (ESRIN and ESTEC), TAS</w:t>
      </w:r>
      <w:r w:rsidR="005B4973">
        <w:rPr>
          <w:szCs w:val="20"/>
        </w:rPr>
        <w:t xml:space="preserve"> Italy</w:t>
      </w:r>
      <w:r w:rsidR="005B4973" w:rsidRPr="005679D7">
        <w:rPr>
          <w:szCs w:val="20"/>
        </w:rPr>
        <w:t xml:space="preserve">, </w:t>
      </w:r>
      <w:r w:rsidR="005B4973">
        <w:rPr>
          <w:szCs w:val="20"/>
        </w:rPr>
        <w:t>isardSAT and CLS people</w:t>
      </w:r>
      <w:r w:rsidR="000D263E">
        <w:rPr>
          <w:szCs w:val="20"/>
        </w:rPr>
        <w:t xml:space="preserve"> (February 2011)</w:t>
      </w:r>
      <w:r w:rsidR="005B4973">
        <w:rPr>
          <w:szCs w:val="20"/>
        </w:rPr>
        <w:t xml:space="preserve">. </w:t>
      </w:r>
    </w:p>
    <w:p w:rsidR="00F37EC2" w:rsidRPr="005679D7" w:rsidRDefault="00F37EC2" w:rsidP="00E03B66">
      <w:pPr>
        <w:pStyle w:val="Corpsdetexte"/>
        <w:numPr>
          <w:ilvl w:val="0"/>
          <w:numId w:val="43"/>
        </w:numPr>
        <w:spacing w:before="120" w:after="0"/>
        <w:ind w:right="-27"/>
        <w:rPr>
          <w:szCs w:val="20"/>
        </w:rPr>
      </w:pPr>
      <w:r w:rsidRPr="007870A5">
        <w:rPr>
          <w:b/>
          <w:szCs w:val="20"/>
        </w:rPr>
        <w:t>Introduction of the IF filter effects in the PTR processing</w:t>
      </w:r>
      <w:r>
        <w:rPr>
          <w:szCs w:val="20"/>
        </w:rPr>
        <w:t>.</w:t>
      </w:r>
      <w:r w:rsidR="000D263E">
        <w:rPr>
          <w:szCs w:val="20"/>
        </w:rPr>
        <w:t xml:space="preserve"> PTR measurements account for the receiving chain of the altimeter</w:t>
      </w:r>
      <w:r w:rsidR="009A0361">
        <w:rPr>
          <w:szCs w:val="20"/>
        </w:rPr>
        <w:t>. It is therefore necessary to correct the PTR measurements by the IF filter.</w:t>
      </w:r>
    </w:p>
    <w:p w:rsidR="005679D7" w:rsidRPr="005679D7" w:rsidRDefault="005679D7" w:rsidP="005679D7">
      <w:pPr>
        <w:pStyle w:val="Corpsdetexte"/>
        <w:numPr>
          <w:ilvl w:val="0"/>
          <w:numId w:val="43"/>
        </w:numPr>
        <w:spacing w:before="120" w:after="0"/>
        <w:ind w:right="-27"/>
        <w:rPr>
          <w:szCs w:val="20"/>
        </w:rPr>
      </w:pPr>
      <w:r w:rsidRPr="007870A5">
        <w:rPr>
          <w:b/>
          <w:szCs w:val="20"/>
        </w:rPr>
        <w:t>Improvement of the USO correction</w:t>
      </w:r>
      <w:r w:rsidRPr="005679D7">
        <w:rPr>
          <w:szCs w:val="20"/>
        </w:rPr>
        <w:t>. This improvement has been already taken into account by isardSAT in the RA-2 IPF. Reprocessed products (</w:t>
      </w:r>
      <w:r w:rsidR="00F37EC2">
        <w:rPr>
          <w:szCs w:val="20"/>
        </w:rPr>
        <w:t>IPF V2.1</w:t>
      </w:r>
      <w:r>
        <w:rPr>
          <w:szCs w:val="20"/>
        </w:rPr>
        <w:t>, 2011</w:t>
      </w:r>
      <w:r w:rsidRPr="005679D7">
        <w:rPr>
          <w:szCs w:val="20"/>
        </w:rPr>
        <w:t>)</w:t>
      </w:r>
      <w:r>
        <w:rPr>
          <w:szCs w:val="20"/>
        </w:rPr>
        <w:t xml:space="preserve"> account for this evolution.</w:t>
      </w:r>
    </w:p>
    <w:p w:rsidR="007870A5" w:rsidRDefault="007870A5" w:rsidP="005679D7">
      <w:pPr>
        <w:pStyle w:val="Corpsdetexte"/>
        <w:spacing w:before="120" w:after="0"/>
        <w:ind w:right="-27"/>
        <w:rPr>
          <w:szCs w:val="20"/>
        </w:rPr>
      </w:pPr>
    </w:p>
    <w:p w:rsidR="00F37EC2" w:rsidRPr="00606C83" w:rsidRDefault="00F37EC2" w:rsidP="00F37EC2">
      <w:pPr>
        <w:jc w:val="left"/>
      </w:pPr>
      <w:r w:rsidRPr="00606C83">
        <w:t>The following RRDP have been performed for</w:t>
      </w:r>
      <w:r>
        <w:t xml:space="preserve"> the</w:t>
      </w:r>
      <w:r w:rsidRPr="00606C83">
        <w:t xml:space="preserve"> Envisat mission:</w:t>
      </w:r>
    </w:p>
    <w:p w:rsidR="00F37EC2" w:rsidRDefault="00F37EC2" w:rsidP="00F37EC2">
      <w:pPr>
        <w:pStyle w:val="Paragraphedeliste"/>
        <w:numPr>
          <w:ilvl w:val="0"/>
          <w:numId w:val="36"/>
        </w:numPr>
        <w:jc w:val="left"/>
      </w:pPr>
      <w:r w:rsidRPr="007870A5">
        <w:t xml:space="preserve">Comparison of  </w:t>
      </w:r>
      <w:r w:rsidR="007870A5" w:rsidRPr="007870A5">
        <w:t>the new PTR time delay correction with respect to the reference products (see hereafter)</w:t>
      </w:r>
      <w:r w:rsidR="007870A5">
        <w:t xml:space="preserve"> </w:t>
      </w:r>
      <w:r w:rsidR="007870A5">
        <w:sym w:font="Wingdings" w:char="F0E8"/>
      </w:r>
      <w:r w:rsidR="00911912">
        <w:t xml:space="preserve"> t</w:t>
      </w:r>
      <w:r w:rsidR="007870A5">
        <w:t>o show the impact of the sign inversion</w:t>
      </w:r>
      <w:r w:rsidR="00911912">
        <w:t xml:space="preserve"> and resolution of the PTR</w:t>
      </w:r>
    </w:p>
    <w:p w:rsidR="007870A5" w:rsidRDefault="007870A5" w:rsidP="007870A5">
      <w:pPr>
        <w:pStyle w:val="Paragraphedeliste"/>
        <w:numPr>
          <w:ilvl w:val="0"/>
          <w:numId w:val="36"/>
        </w:numPr>
        <w:jc w:val="left"/>
      </w:pPr>
      <w:r w:rsidRPr="007870A5">
        <w:t xml:space="preserve">Comparison of  the new PTR time delay correction </w:t>
      </w:r>
      <w:r>
        <w:t xml:space="preserve">(with the IF mask correction included) </w:t>
      </w:r>
      <w:r w:rsidRPr="007870A5">
        <w:t>with respect to the new PTR time delay correction</w:t>
      </w:r>
      <w:r>
        <w:t xml:space="preserve"> </w:t>
      </w:r>
      <w:r>
        <w:sym w:font="Wingdings" w:char="F0E8"/>
      </w:r>
      <w:r w:rsidR="00911912">
        <w:t xml:space="preserve"> to show the impact of the filter</w:t>
      </w:r>
      <w:r>
        <w:t xml:space="preserve"> </w:t>
      </w:r>
      <w:r w:rsidR="009A0361">
        <w:t>correction</w:t>
      </w:r>
    </w:p>
    <w:p w:rsidR="007870A5" w:rsidRDefault="00911912" w:rsidP="00F37EC2">
      <w:pPr>
        <w:pStyle w:val="Paragraphedeliste"/>
        <w:numPr>
          <w:ilvl w:val="0"/>
          <w:numId w:val="36"/>
        </w:numPr>
        <w:jc w:val="left"/>
      </w:pPr>
      <w:r>
        <w:t xml:space="preserve">Comparison of the new USO correction applied to the tracker range with respect to the reference products (see hereafter) </w:t>
      </w:r>
      <w:r>
        <w:sym w:font="Wingdings" w:char="F0E8"/>
      </w:r>
      <w:r>
        <w:t xml:space="preserve"> to show the impact of the new USO correction</w:t>
      </w:r>
    </w:p>
    <w:p w:rsidR="00911912" w:rsidRPr="007870A5" w:rsidRDefault="00911912" w:rsidP="00F37EC2">
      <w:pPr>
        <w:pStyle w:val="Paragraphedeliste"/>
        <w:numPr>
          <w:ilvl w:val="0"/>
          <w:numId w:val="36"/>
        </w:numPr>
        <w:jc w:val="left"/>
      </w:pPr>
      <w:r>
        <w:t xml:space="preserve">Comparison of the sum of all the evolutions (PTR sign + PTR resolution + IF filter + USO correction) with respect to the </w:t>
      </w:r>
      <w:r w:rsidRPr="007870A5">
        <w:t>reference products (see hereafter)</w:t>
      </w:r>
      <w:r>
        <w:t xml:space="preserve"> </w:t>
      </w:r>
      <w:r>
        <w:sym w:font="Wingdings" w:char="F0E8"/>
      </w:r>
      <w:r>
        <w:t xml:space="preserve"> to show the global impact of the proposed evolutions</w:t>
      </w:r>
    </w:p>
    <w:p w:rsidR="00F37EC2" w:rsidRPr="000E1402" w:rsidRDefault="00F37EC2" w:rsidP="00F37EC2">
      <w:pPr>
        <w:pStyle w:val="POINT1"/>
        <w:numPr>
          <w:ilvl w:val="0"/>
          <w:numId w:val="0"/>
        </w:numPr>
        <w:rPr>
          <w:highlight w:val="yellow"/>
        </w:rPr>
      </w:pPr>
    </w:p>
    <w:p w:rsidR="00F37EC2" w:rsidRPr="00911912" w:rsidRDefault="007870A5" w:rsidP="00911912">
      <w:pPr>
        <w:autoSpaceDE w:val="0"/>
        <w:autoSpaceDN w:val="0"/>
        <w:adjustRightInd w:val="0"/>
        <w:spacing w:after="0"/>
        <w:rPr>
          <w:rFonts w:eastAsiaTheme="minorHAnsi" w:cs="Courier New"/>
          <w:szCs w:val="20"/>
          <w:lang w:eastAsia="en-US"/>
        </w:rPr>
      </w:pPr>
      <w:r w:rsidRPr="00606C83">
        <w:rPr>
          <w:rFonts w:eastAsiaTheme="minorHAnsi" w:cs="Courier New"/>
          <w:szCs w:val="20"/>
          <w:lang w:eastAsia="en-US"/>
        </w:rPr>
        <w:t xml:space="preserve">The reference corrections are the corrections that have been implemented in the RA-2 ground segment and that will be called “IPF” in the following paragraphs and on the legends of the figures. </w:t>
      </w:r>
      <w:r w:rsidRPr="00606C83">
        <w:rPr>
          <w:rFonts w:eastAsiaTheme="minorHAnsi" w:cs="Courier New"/>
          <w:szCs w:val="20"/>
          <w:lang w:eastAsia="en-US"/>
        </w:rPr>
        <w:lastRenderedPageBreak/>
        <w:t xml:space="preserve">The IPF version is the one used in the ground processing since the launch. </w:t>
      </w:r>
      <w:r w:rsidRPr="00912F9F">
        <w:rPr>
          <w:rFonts w:eastAsiaTheme="minorHAnsi" w:cs="Courier New"/>
          <w:b/>
          <w:szCs w:val="20"/>
          <w:lang w:eastAsia="en-US"/>
        </w:rPr>
        <w:t>We do not account for RA-2 reprocessed data</w:t>
      </w:r>
      <w:r>
        <w:rPr>
          <w:rFonts w:eastAsiaTheme="minorHAnsi" w:cs="Courier New"/>
          <w:szCs w:val="20"/>
          <w:lang w:eastAsia="en-US"/>
        </w:rPr>
        <w:t xml:space="preserve"> (in 2011)</w:t>
      </w:r>
      <w:r w:rsidR="009A0361">
        <w:rPr>
          <w:rFonts w:eastAsiaTheme="minorHAnsi" w:cs="Courier New"/>
          <w:szCs w:val="20"/>
          <w:lang w:eastAsia="en-US"/>
        </w:rPr>
        <w:t xml:space="preserve"> that were not available at the date of the study.</w:t>
      </w:r>
    </w:p>
    <w:p w:rsidR="005679D7" w:rsidRPr="005679D7" w:rsidRDefault="005679D7" w:rsidP="005679D7">
      <w:pPr>
        <w:pStyle w:val="Corpsdetexte"/>
        <w:spacing w:before="120" w:after="0"/>
        <w:ind w:right="-27"/>
        <w:rPr>
          <w:szCs w:val="20"/>
        </w:rPr>
      </w:pPr>
      <w:r>
        <w:rPr>
          <w:szCs w:val="20"/>
        </w:rPr>
        <w:t>To achieve this WP, a</w:t>
      </w:r>
      <w:r w:rsidR="00911912">
        <w:rPr>
          <w:szCs w:val="20"/>
        </w:rPr>
        <w:t xml:space="preserve">ll the RA-2 L0 data from cycles 10 to 90 </w:t>
      </w:r>
      <w:r w:rsidR="00B07933">
        <w:rPr>
          <w:szCs w:val="20"/>
        </w:rPr>
        <w:t>have been</w:t>
      </w:r>
      <w:r w:rsidR="00911912">
        <w:rPr>
          <w:szCs w:val="20"/>
        </w:rPr>
        <w:t xml:space="preserve"> reprocessed (L1b). All the reference </w:t>
      </w:r>
      <w:r w:rsidR="001C0D29">
        <w:rPr>
          <w:szCs w:val="20"/>
        </w:rPr>
        <w:t xml:space="preserve">L0 and </w:t>
      </w:r>
      <w:r w:rsidR="00911912">
        <w:rPr>
          <w:szCs w:val="20"/>
        </w:rPr>
        <w:t xml:space="preserve">L1b data have been unpacked </w:t>
      </w:r>
      <w:r w:rsidR="00B07933">
        <w:rPr>
          <w:szCs w:val="20"/>
        </w:rPr>
        <w:t xml:space="preserve">from the CNES LTA </w:t>
      </w:r>
      <w:r w:rsidR="00912F9F">
        <w:rPr>
          <w:szCs w:val="20"/>
        </w:rPr>
        <w:t xml:space="preserve">data </w:t>
      </w:r>
      <w:r w:rsidR="00B07933">
        <w:rPr>
          <w:szCs w:val="20"/>
        </w:rPr>
        <w:t xml:space="preserve">center </w:t>
      </w:r>
      <w:r w:rsidR="00911912">
        <w:rPr>
          <w:szCs w:val="20"/>
        </w:rPr>
        <w:t>(4To of data) in order to be able to substitute</w:t>
      </w:r>
      <w:r w:rsidR="00B07933">
        <w:rPr>
          <w:szCs w:val="20"/>
        </w:rPr>
        <w:t xml:space="preserve"> the current corrections by the new ones.</w:t>
      </w:r>
    </w:p>
    <w:p w:rsidR="00FE797A" w:rsidRPr="001C0D29" w:rsidRDefault="00E03B66" w:rsidP="00C65CF9">
      <w:pPr>
        <w:spacing w:before="120"/>
        <w:rPr>
          <w:szCs w:val="20"/>
        </w:rPr>
      </w:pPr>
      <w:r w:rsidRPr="001C0D29">
        <w:t>The</w:t>
      </w:r>
      <w:r w:rsidR="00C33FA6" w:rsidRPr="001C0D29">
        <w:t>s</w:t>
      </w:r>
      <w:r w:rsidRPr="001C0D29">
        <w:t>e</w:t>
      </w:r>
      <w:r w:rsidR="00C33FA6" w:rsidRPr="001C0D29">
        <w:t xml:space="preserve"> </w:t>
      </w:r>
      <w:r w:rsidRPr="001C0D29">
        <w:t xml:space="preserve">RRDP have </w:t>
      </w:r>
      <w:r w:rsidR="00C33FA6" w:rsidRPr="001C0D29">
        <w:t>been performed on points where the studied correction</w:t>
      </w:r>
      <w:r w:rsidR="001C0D29" w:rsidRPr="001C0D29">
        <w:t>s</w:t>
      </w:r>
      <w:r w:rsidR="00C33FA6" w:rsidRPr="001C0D29">
        <w:t xml:space="preserve"> </w:t>
      </w:r>
      <w:r w:rsidR="001C0D29" w:rsidRPr="001C0D29">
        <w:t>are</w:t>
      </w:r>
      <w:r w:rsidR="00C33FA6" w:rsidRPr="001C0D29">
        <w:t xml:space="preserve"> valid</w:t>
      </w:r>
      <w:r w:rsidR="001C0D29" w:rsidRPr="001C0D29">
        <w:t>. Transition between RA-2 chain A an</w:t>
      </w:r>
      <w:r w:rsidR="004A3286">
        <w:t>d chain B has been accounted for</w:t>
      </w:r>
      <w:r w:rsidR="001C0D29" w:rsidRPr="001C0D29">
        <w:t xml:space="preserve">. </w:t>
      </w:r>
      <w:r w:rsidR="00FE797A" w:rsidRPr="001C0D29">
        <w:rPr>
          <w:szCs w:val="20"/>
        </w:rPr>
        <w:t>For calibration data</w:t>
      </w:r>
      <w:r w:rsidR="001C0D29" w:rsidRPr="001C0D29">
        <w:rPr>
          <w:szCs w:val="20"/>
        </w:rPr>
        <w:t xml:space="preserve"> (PTR)</w:t>
      </w:r>
      <w:r w:rsidR="00FE797A" w:rsidRPr="001C0D29">
        <w:rPr>
          <w:szCs w:val="20"/>
        </w:rPr>
        <w:t xml:space="preserve">, measurements are done </w:t>
      </w:r>
      <w:r w:rsidR="001C0D29" w:rsidRPr="001C0D29">
        <w:rPr>
          <w:szCs w:val="20"/>
        </w:rPr>
        <w:t xml:space="preserve">on-board </w:t>
      </w:r>
      <w:r w:rsidR="00FE797A" w:rsidRPr="001C0D29">
        <w:rPr>
          <w:szCs w:val="20"/>
        </w:rPr>
        <w:t xml:space="preserve">either in Ku band or in S band. There are sequentially 3 measurements in Ku band and then 1 in S Band. We have not interpolated the data. </w:t>
      </w:r>
      <w:r w:rsidR="001C0D29" w:rsidRPr="001C0D29">
        <w:rPr>
          <w:szCs w:val="20"/>
        </w:rPr>
        <w:t>Consequently, the considered</w:t>
      </w:r>
      <w:r w:rsidR="00FE797A" w:rsidRPr="001C0D29">
        <w:rPr>
          <w:szCs w:val="20"/>
        </w:rPr>
        <w:t xml:space="preserve"> points don</w:t>
      </w:r>
      <w:r w:rsidR="00FE4E57" w:rsidRPr="001C0D29">
        <w:rPr>
          <w:szCs w:val="20"/>
        </w:rPr>
        <w:t>’</w:t>
      </w:r>
      <w:r w:rsidR="00FE797A" w:rsidRPr="001C0D29">
        <w:rPr>
          <w:szCs w:val="20"/>
        </w:rPr>
        <w:t>t represent the whole data set (only 3 out of 4 points in Ku band, 1 out of 4 in S band).</w:t>
      </w:r>
    </w:p>
    <w:p w:rsidR="001C0D29" w:rsidRDefault="00FE797A" w:rsidP="00C65CF9">
      <w:pPr>
        <w:spacing w:before="120"/>
        <w:rPr>
          <w:szCs w:val="20"/>
        </w:rPr>
      </w:pPr>
      <w:r w:rsidRPr="001C0D29">
        <w:rPr>
          <w:szCs w:val="20"/>
        </w:rPr>
        <w:t xml:space="preserve">For the Point Target Response, Ku and S band corrections </w:t>
      </w:r>
      <w:r w:rsidR="004A3286">
        <w:rPr>
          <w:szCs w:val="20"/>
        </w:rPr>
        <w:t>are</w:t>
      </w:r>
      <w:r w:rsidRPr="001C0D29">
        <w:rPr>
          <w:szCs w:val="20"/>
        </w:rPr>
        <w:t xml:space="preserve"> provided. However, the S band range is only comp</w:t>
      </w:r>
      <w:r w:rsidR="001C0D29" w:rsidRPr="001C0D29">
        <w:rPr>
          <w:szCs w:val="20"/>
        </w:rPr>
        <w:t xml:space="preserve">uted to correct the Ku range </w:t>
      </w:r>
      <w:r w:rsidR="00423E0F">
        <w:rPr>
          <w:szCs w:val="20"/>
        </w:rPr>
        <w:t>for</w:t>
      </w:r>
      <w:r w:rsidRPr="001C0D29">
        <w:rPr>
          <w:szCs w:val="20"/>
        </w:rPr>
        <w:t xml:space="preserve"> the ionospheric effects.</w:t>
      </w:r>
      <w:r w:rsidR="004A3286">
        <w:rPr>
          <w:szCs w:val="20"/>
        </w:rPr>
        <w:t xml:space="preserve"> We have not computed any S band SSH field (because some corrections like the SSB or the ionospheric corrections have never been defined in S band).</w:t>
      </w:r>
    </w:p>
    <w:p w:rsidR="001C0D29" w:rsidRPr="001C0D29" w:rsidRDefault="001C0D29" w:rsidP="00C65CF9">
      <w:pPr>
        <w:spacing w:before="120"/>
        <w:rPr>
          <w:szCs w:val="20"/>
        </w:rPr>
      </w:pPr>
      <w:r>
        <w:rPr>
          <w:szCs w:val="20"/>
        </w:rPr>
        <w:t>Analyses have also been done on parameters deduced from the PTR measurements even if they have not direct contributions to the range. The width of the PTR is thus monitored. Any evolution of this parameter impact</w:t>
      </w:r>
      <w:r w:rsidR="000149D4">
        <w:rPr>
          <w:szCs w:val="20"/>
        </w:rPr>
        <w:t xml:space="preserve">s </w:t>
      </w:r>
      <w:r w:rsidR="00C63F4F">
        <w:rPr>
          <w:szCs w:val="20"/>
        </w:rPr>
        <w:t>the Significant W</w:t>
      </w:r>
      <w:r>
        <w:rPr>
          <w:szCs w:val="20"/>
        </w:rPr>
        <w:t>ave</w:t>
      </w:r>
      <w:r w:rsidR="00C63F4F">
        <w:rPr>
          <w:szCs w:val="20"/>
        </w:rPr>
        <w:t xml:space="preserve"> H</w:t>
      </w:r>
      <w:r>
        <w:rPr>
          <w:szCs w:val="20"/>
        </w:rPr>
        <w:t>eight (SWH) estimates</w:t>
      </w:r>
      <w:r w:rsidR="00423E0F">
        <w:rPr>
          <w:szCs w:val="20"/>
        </w:rPr>
        <w:t xml:space="preserve"> and thus the Sea Sate Bias correction and consequently the Ku </w:t>
      </w:r>
      <w:r w:rsidR="004A3286">
        <w:rPr>
          <w:szCs w:val="20"/>
        </w:rPr>
        <w:t>SSH</w:t>
      </w:r>
      <w:r>
        <w:rPr>
          <w:szCs w:val="20"/>
        </w:rPr>
        <w:t xml:space="preserve">. Similarly, the evolution of the </w:t>
      </w:r>
      <w:r w:rsidR="000149D4">
        <w:rPr>
          <w:szCs w:val="20"/>
        </w:rPr>
        <w:t xml:space="preserve">power of the PTR has been monitored. Any evolution of </w:t>
      </w:r>
      <w:r w:rsidR="00423E0F">
        <w:rPr>
          <w:szCs w:val="20"/>
        </w:rPr>
        <w:t>this parameter impacts the backscaterring coefficient, thus the windspeed and the Sea Sate Bias correcti</w:t>
      </w:r>
      <w:r w:rsidR="004A3286">
        <w:rPr>
          <w:szCs w:val="20"/>
        </w:rPr>
        <w:t>on and consequently the Ku SSH</w:t>
      </w:r>
      <w:r w:rsidR="00423E0F">
        <w:rPr>
          <w:szCs w:val="20"/>
        </w:rPr>
        <w:t>.</w:t>
      </w:r>
    </w:p>
    <w:p w:rsidR="00FE4E57" w:rsidRPr="007157B2" w:rsidRDefault="00FE4E57" w:rsidP="00C65CF9">
      <w:pPr>
        <w:spacing w:before="120"/>
        <w:rPr>
          <w:szCs w:val="20"/>
        </w:rPr>
      </w:pPr>
      <w:r w:rsidRPr="001C0D29">
        <w:t xml:space="preserve">This document </w:t>
      </w:r>
      <w:r w:rsidR="004A3286">
        <w:t>presents</w:t>
      </w:r>
      <w:r w:rsidRPr="001C0D29">
        <w:t xml:space="preserve"> the impact of all new algorithms separating the different climate applications defined in the sea level CCI URD (User Requirement Document) and separating several temporal scales related with</w:t>
      </w:r>
      <w:r w:rsidR="004A3286">
        <w:t xml:space="preserve"> climate applications. A clear and easy</w:t>
      </w:r>
      <w:r w:rsidRPr="001C0D29">
        <w:t xml:space="preserve"> understandable impact indicator has been defined and is described in </w:t>
      </w:r>
      <w:r w:rsidR="004A3286">
        <w:t>the appendix</w:t>
      </w:r>
      <w:r w:rsidRPr="001C0D29">
        <w:t xml:space="preserve"> of</w:t>
      </w:r>
      <w:r w:rsidR="00912F9F">
        <w:t xml:space="preserve"> this document (see Appendix B</w:t>
      </w:r>
      <w:r w:rsidRPr="001C0D29">
        <w:t>).</w:t>
      </w:r>
    </w:p>
    <w:p w:rsidR="00A54E84" w:rsidRPr="00543491" w:rsidRDefault="00A54E84" w:rsidP="00A54E84">
      <w:pPr>
        <w:autoSpaceDE w:val="0"/>
        <w:autoSpaceDN w:val="0"/>
        <w:adjustRightInd w:val="0"/>
        <w:spacing w:after="0"/>
        <w:rPr>
          <w:rFonts w:eastAsiaTheme="minorHAnsi" w:cs="Courier New"/>
          <w:szCs w:val="20"/>
          <w:lang w:eastAsia="en-US"/>
        </w:rPr>
      </w:pPr>
    </w:p>
    <w:p w:rsidR="00A54E84" w:rsidRDefault="00A54E84" w:rsidP="00B43909">
      <w:pPr>
        <w:rPr>
          <w:rFonts w:eastAsiaTheme="minorHAnsi"/>
          <w:lang w:val="en-US" w:eastAsia="en-US"/>
        </w:rPr>
      </w:pPr>
    </w:p>
    <w:p w:rsidR="001F5BA7" w:rsidRDefault="00B6578E" w:rsidP="00B27ECF">
      <w:pPr>
        <w:pStyle w:val="Titre1"/>
        <w:rPr>
          <w:lang w:val="en-US"/>
        </w:rPr>
      </w:pPr>
      <w:bookmarkStart w:id="9" w:name="_Toc318452561"/>
      <w:r>
        <w:rPr>
          <w:lang w:val="en-US"/>
        </w:rPr>
        <w:t>Global Mean Sea Level</w:t>
      </w:r>
      <w:bookmarkEnd w:id="9"/>
    </w:p>
    <w:p w:rsidR="00BF4248" w:rsidRDefault="00BF4248" w:rsidP="00BF4248">
      <w:pPr>
        <w:pStyle w:val="Titre2"/>
        <w:rPr>
          <w:lang w:val="en-US"/>
        </w:rPr>
      </w:pPr>
      <w:bookmarkStart w:id="10" w:name="_Toc318452562"/>
      <w:r>
        <w:rPr>
          <w:lang w:val="en-US"/>
        </w:rPr>
        <w:t>Long-</w:t>
      </w:r>
      <w:r w:rsidRPr="00BF4248">
        <w:t>term</w:t>
      </w:r>
      <w:r>
        <w:rPr>
          <w:lang w:val="en-US"/>
        </w:rPr>
        <w:t xml:space="preserve"> evolution</w:t>
      </w:r>
      <w:bookmarkEnd w:id="10"/>
    </w:p>
    <w:p w:rsidR="008D7634" w:rsidRDefault="008D7634" w:rsidP="008D7634">
      <w:pPr>
        <w:pStyle w:val="Titre3"/>
        <w:rPr>
          <w:lang w:val="en-US"/>
        </w:rPr>
      </w:pPr>
      <w:bookmarkStart w:id="11" w:name="_Toc318452563"/>
      <w:r>
        <w:rPr>
          <w:lang w:val="en-US"/>
        </w:rPr>
        <w:t xml:space="preserve">Validation </w:t>
      </w:r>
      <w:r w:rsidR="003A5A47">
        <w:rPr>
          <w:lang w:val="en-US"/>
        </w:rPr>
        <w:t>diagnoses</w:t>
      </w:r>
      <w:r>
        <w:rPr>
          <w:lang w:val="en-US"/>
        </w:rPr>
        <w:t xml:space="preserve"> used</w:t>
      </w:r>
      <w:bookmarkEnd w:id="11"/>
      <w:r>
        <w:rPr>
          <w:lang w:val="en-US"/>
        </w:rPr>
        <w:t xml:space="preserve"> </w:t>
      </w:r>
    </w:p>
    <w:p w:rsidR="00354C63" w:rsidRDefault="00354C63" w:rsidP="00354C63">
      <w:pPr>
        <w:rPr>
          <w:lang w:val="en-US"/>
        </w:rPr>
      </w:pPr>
      <w:r w:rsidRPr="005679D7">
        <w:rPr>
          <w:lang w:val="en-US"/>
        </w:rPr>
        <w:t xml:space="preserve">The validation </w:t>
      </w:r>
      <w:r w:rsidR="00352738">
        <w:rPr>
          <w:lang w:val="en-US"/>
        </w:rPr>
        <w:t>diagnosi</w:t>
      </w:r>
      <w:r w:rsidR="003A5A47" w:rsidRPr="005679D7">
        <w:rPr>
          <w:lang w:val="en-US"/>
        </w:rPr>
        <w:t>s</w:t>
      </w:r>
      <w:r w:rsidRPr="005679D7">
        <w:rPr>
          <w:lang w:val="en-US"/>
        </w:rPr>
        <w:t xml:space="preserve"> of the long-term sea-level evolution (A20</w:t>
      </w:r>
      <w:r w:rsidR="008A05EA" w:rsidRPr="005679D7">
        <w:rPr>
          <w:lang w:val="en-US"/>
        </w:rPr>
        <w:t>1</w:t>
      </w:r>
      <w:r w:rsidR="00785DE4" w:rsidRPr="005679D7">
        <w:rPr>
          <w:lang w:val="en-US"/>
        </w:rPr>
        <w:t>-a</w:t>
      </w:r>
      <w:r w:rsidRPr="005679D7">
        <w:rPr>
          <w:lang w:val="en-US"/>
        </w:rPr>
        <w:t xml:space="preserve">) allows us to evaluate the impact on the global MSL trend using successively the different </w:t>
      </w:r>
      <w:r w:rsidR="00E03B66" w:rsidRPr="005679D7">
        <w:rPr>
          <w:lang w:val="en-US"/>
        </w:rPr>
        <w:t>corrections</w:t>
      </w:r>
      <w:r w:rsidRPr="005679D7">
        <w:rPr>
          <w:lang w:val="en-US"/>
        </w:rPr>
        <w:t>. Their impact is also analyzed separating descending and ascending passes (A20</w:t>
      </w:r>
      <w:r w:rsidR="003A2A29" w:rsidRPr="005679D7">
        <w:rPr>
          <w:lang w:val="en-US"/>
        </w:rPr>
        <w:t>1</w:t>
      </w:r>
      <w:r w:rsidR="00785DE4" w:rsidRPr="005679D7">
        <w:rPr>
          <w:lang w:val="en-US"/>
        </w:rPr>
        <w:t>-b</w:t>
      </w:r>
      <w:r w:rsidRPr="005679D7">
        <w:rPr>
          <w:lang w:val="en-US"/>
        </w:rPr>
        <w:t>)</w:t>
      </w:r>
      <w:r w:rsidR="0071423D">
        <w:rPr>
          <w:lang w:val="en-US"/>
        </w:rPr>
        <w:t xml:space="preserve"> and north-south hemisphere analyses</w:t>
      </w:r>
      <w:r w:rsidRPr="005679D7">
        <w:rPr>
          <w:lang w:val="en-US"/>
        </w:rPr>
        <w:t xml:space="preserve">: </w:t>
      </w:r>
      <w:r w:rsidRPr="00603D83">
        <w:rPr>
          <w:lang w:val="en-US"/>
        </w:rPr>
        <w:t>the reduction of the MSL trend differences is a good quality criterion to determine which correction is the best</w:t>
      </w:r>
      <w:r w:rsidRPr="005679D7">
        <w:rPr>
          <w:lang w:val="en-US"/>
        </w:rPr>
        <w:t xml:space="preserve">. Cross-comparison </w:t>
      </w:r>
      <w:r w:rsidR="00912F9F">
        <w:rPr>
          <w:lang w:val="en-US"/>
        </w:rPr>
        <w:t>of MSL trends between altimeter</w:t>
      </w:r>
      <w:r w:rsidRPr="005679D7">
        <w:rPr>
          <w:lang w:val="en-US"/>
        </w:rPr>
        <w:t xml:space="preserve"> missions collocated on the same period (B00</w:t>
      </w:r>
      <w:r w:rsidR="003A2A29" w:rsidRPr="005679D7">
        <w:rPr>
          <w:lang w:val="en-US"/>
        </w:rPr>
        <w:t>1</w:t>
      </w:r>
      <w:r w:rsidRPr="005679D7">
        <w:rPr>
          <w:lang w:val="en-US"/>
        </w:rPr>
        <w:t>) and the comparison with in-situ measurements (tide gauge</w:t>
      </w:r>
      <w:r w:rsidR="003A2A29" w:rsidRPr="005679D7">
        <w:rPr>
          <w:lang w:val="en-US"/>
        </w:rPr>
        <w:t xml:space="preserve"> C001</w:t>
      </w:r>
      <w:r w:rsidRPr="005679D7">
        <w:rPr>
          <w:lang w:val="en-US"/>
        </w:rPr>
        <w:t>) also give a relevant indication to know whether the potential drift of altimeter MSL is redu</w:t>
      </w:r>
      <w:r w:rsidR="0009243E" w:rsidRPr="005679D7">
        <w:rPr>
          <w:lang w:val="en-US"/>
        </w:rPr>
        <w:t>ced or not with new correction</w:t>
      </w:r>
      <w:r w:rsidR="00912F9F">
        <w:rPr>
          <w:lang w:val="en-US"/>
        </w:rPr>
        <w:t>s</w:t>
      </w:r>
      <w:r w:rsidR="0009243E" w:rsidRPr="005679D7">
        <w:rPr>
          <w:lang w:val="en-US"/>
        </w:rPr>
        <w:t>.</w:t>
      </w:r>
    </w:p>
    <w:p w:rsidR="00D468F5" w:rsidRDefault="00C63F4F" w:rsidP="00BF4248">
      <w:pPr>
        <w:pStyle w:val="Titre3"/>
        <w:rPr>
          <w:lang w:val="en-US"/>
        </w:rPr>
      </w:pPr>
      <w:bookmarkStart w:id="12" w:name="_Toc318452564"/>
      <w:r>
        <w:rPr>
          <w:lang w:val="en-US"/>
        </w:rPr>
        <w:t>Instrumental Corrections dedicated to Envisat/RA-2</w:t>
      </w:r>
      <w:bookmarkEnd w:id="12"/>
    </w:p>
    <w:p w:rsidR="00F73EDB" w:rsidRDefault="00F73EDB" w:rsidP="00F73EDB">
      <w:pPr>
        <w:pStyle w:val="Titre4"/>
        <w:rPr>
          <w:lang w:val="en-US"/>
        </w:rPr>
      </w:pPr>
      <w:bookmarkStart w:id="13" w:name="_Toc318452565"/>
      <w:r>
        <w:rPr>
          <w:lang w:val="en-US"/>
        </w:rPr>
        <w:t>Impact of the reversion of the PTR correction</w:t>
      </w:r>
      <w:bookmarkEnd w:id="13"/>
    </w:p>
    <w:p w:rsidR="00EC1648" w:rsidRDefault="00B43909" w:rsidP="00B27ECF">
      <w:pPr>
        <w:rPr>
          <w:lang w:val="en-US"/>
        </w:rPr>
      </w:pPr>
      <w:r w:rsidRPr="004D2449">
        <w:rPr>
          <w:lang w:val="en-US"/>
        </w:rPr>
        <w:t xml:space="preserve">For </w:t>
      </w:r>
      <w:r w:rsidR="00E03B66" w:rsidRPr="004D2449">
        <w:rPr>
          <w:lang w:val="en-US"/>
        </w:rPr>
        <w:t>Envisat</w:t>
      </w:r>
      <w:r w:rsidRPr="004D2449">
        <w:rPr>
          <w:lang w:val="en-US"/>
        </w:rPr>
        <w:t xml:space="preserve">, </w:t>
      </w:r>
      <w:r w:rsidR="00C63F4F">
        <w:rPr>
          <w:lang w:val="en-US"/>
        </w:rPr>
        <w:t>the main evolution of the SLA is observed with the new PTR correction</w:t>
      </w:r>
      <w:r w:rsidR="0071423D">
        <w:rPr>
          <w:lang w:val="en-US"/>
        </w:rPr>
        <w:t xml:space="preserve"> sign reversion</w:t>
      </w:r>
      <w:r w:rsidR="00C63F4F">
        <w:rPr>
          <w:lang w:val="en-US"/>
        </w:rPr>
        <w:t>. T</w:t>
      </w:r>
      <w:r w:rsidR="0071423D">
        <w:rPr>
          <w:lang w:val="en-US"/>
        </w:rPr>
        <w:t>he impact of the re</w:t>
      </w:r>
      <w:r w:rsidR="00DB4CF7" w:rsidRPr="004D2449">
        <w:rPr>
          <w:lang w:val="en-US"/>
        </w:rPr>
        <w:t xml:space="preserve">version of the sign of the PTR correction can be seen </w:t>
      </w:r>
      <w:r w:rsidR="004D2449" w:rsidRPr="004D2449">
        <w:rPr>
          <w:lang w:val="en-US"/>
        </w:rPr>
        <w:t xml:space="preserve">on </w:t>
      </w:r>
      <w:r w:rsidRPr="004D2449">
        <w:rPr>
          <w:lang w:val="en-US"/>
        </w:rPr>
        <w:t xml:space="preserve">the global MSL </w:t>
      </w:r>
      <w:r w:rsidR="00DB4CF7" w:rsidRPr="004D2449">
        <w:rPr>
          <w:lang w:val="en-US"/>
        </w:rPr>
        <w:t xml:space="preserve">trend (Δ=+2 </w:t>
      </w:r>
      <w:r w:rsidR="00785DE4" w:rsidRPr="004D2449">
        <w:rPr>
          <w:lang w:val="en-US"/>
        </w:rPr>
        <w:t>mm/yr)</w:t>
      </w:r>
      <w:r w:rsidR="000C15F5" w:rsidRPr="004D2449">
        <w:rPr>
          <w:lang w:val="en-US"/>
        </w:rPr>
        <w:t xml:space="preserve"> when comparing the </w:t>
      </w:r>
      <w:r w:rsidR="00DB4CF7" w:rsidRPr="004D2449">
        <w:rPr>
          <w:lang w:val="en-US"/>
        </w:rPr>
        <w:t>new PTR</w:t>
      </w:r>
      <w:r w:rsidR="000C15F5" w:rsidRPr="004D2449">
        <w:rPr>
          <w:lang w:val="en-US"/>
        </w:rPr>
        <w:t xml:space="preserve"> correction with </w:t>
      </w:r>
      <w:r w:rsidR="00DB4CF7" w:rsidRPr="004D2449">
        <w:rPr>
          <w:lang w:val="en-US"/>
        </w:rPr>
        <w:t>PTR correction</w:t>
      </w:r>
      <w:r w:rsidR="000C15F5" w:rsidRPr="004D2449">
        <w:rPr>
          <w:lang w:val="en-US"/>
        </w:rPr>
        <w:t xml:space="preserve"> </w:t>
      </w:r>
      <w:r w:rsidR="00D468F5" w:rsidRPr="004D2449">
        <w:rPr>
          <w:lang w:val="en-US"/>
        </w:rPr>
        <w:t xml:space="preserve">used in the </w:t>
      </w:r>
      <w:r w:rsidR="00DB4CF7" w:rsidRPr="004D2449">
        <w:rPr>
          <w:lang w:val="en-US"/>
        </w:rPr>
        <w:t xml:space="preserve">historical RA-2 </w:t>
      </w:r>
      <w:r w:rsidR="00D468F5" w:rsidRPr="004D2449">
        <w:rPr>
          <w:lang w:val="en-US"/>
        </w:rPr>
        <w:t>products.</w:t>
      </w:r>
      <w:r w:rsidR="00BB2EF1" w:rsidRPr="004D2449">
        <w:rPr>
          <w:lang w:val="en-US"/>
        </w:rPr>
        <w:t xml:space="preserve"> </w:t>
      </w:r>
    </w:p>
    <w:p w:rsidR="00603D83" w:rsidRPr="004D2449" w:rsidRDefault="00603D83" w:rsidP="00B27ECF">
      <w:pPr>
        <w:rPr>
          <w:lang w:val="en-US"/>
        </w:rPr>
      </w:pPr>
      <w:r>
        <w:rPr>
          <w:lang w:val="en-US"/>
        </w:rPr>
        <w:lastRenderedPageBreak/>
        <w:t xml:space="preserve">Even if we know (from Jason experience) that it is important to correct the PTR for IF filter effects, the results obtained by the dedicated RRDP doesn’t show clear trends. It clearly indicates that the evolution of the RA-2 IF filter is small. </w:t>
      </w:r>
    </w:p>
    <w:p w:rsidR="00C63F4F" w:rsidRPr="00603D83" w:rsidRDefault="00C63F4F" w:rsidP="00B27ECF">
      <w:pPr>
        <w:rPr>
          <w:lang w:val="en-US"/>
        </w:rPr>
      </w:pPr>
      <w:r w:rsidRPr="00603D83">
        <w:rPr>
          <w:lang w:val="en-US"/>
        </w:rPr>
        <w:t>The following table gives the</w:t>
      </w:r>
      <w:r w:rsidR="00FC104B">
        <w:rPr>
          <w:lang w:val="en-US"/>
        </w:rPr>
        <w:t xml:space="preserve"> evolution of SLA trends for</w:t>
      </w:r>
      <w:r w:rsidRPr="00603D83">
        <w:rPr>
          <w:lang w:val="en-US"/>
        </w:rPr>
        <w:t xml:space="preserve"> the </w:t>
      </w:r>
      <w:r w:rsidR="00FC104B">
        <w:rPr>
          <w:lang w:val="en-US"/>
        </w:rPr>
        <w:t xml:space="preserve">PTR correction </w:t>
      </w:r>
      <w:r w:rsidRPr="00603D83">
        <w:rPr>
          <w:lang w:val="en-US"/>
        </w:rPr>
        <w:t>RRDP.</w:t>
      </w:r>
    </w:p>
    <w:p w:rsidR="00C63F4F" w:rsidRPr="000E1402" w:rsidRDefault="00C63F4F" w:rsidP="00B27ECF">
      <w:pPr>
        <w:rPr>
          <w:highlight w:val="yellow"/>
          <w:lang w:val="en-US"/>
        </w:rPr>
      </w:pPr>
    </w:p>
    <w:tbl>
      <w:tblPr>
        <w:tblStyle w:val="Grilledutableau"/>
        <w:tblW w:w="6387" w:type="dxa"/>
        <w:jc w:val="center"/>
        <w:tblLook w:val="04A0"/>
      </w:tblPr>
      <w:tblGrid>
        <w:gridCol w:w="1118"/>
        <w:gridCol w:w="1330"/>
        <w:gridCol w:w="2009"/>
        <w:gridCol w:w="1930"/>
      </w:tblGrid>
      <w:tr w:rsidR="00FC104B" w:rsidRPr="00DB4CF7" w:rsidTr="00FC104B">
        <w:trPr>
          <w:jc w:val="center"/>
        </w:trPr>
        <w:tc>
          <w:tcPr>
            <w:tcW w:w="1118" w:type="dxa"/>
            <w:shd w:val="clear" w:color="auto" w:fill="EAF1DD" w:themeFill="accent3" w:themeFillTint="33"/>
            <w:vAlign w:val="center"/>
          </w:tcPr>
          <w:p w:rsidR="00FC104B" w:rsidRPr="00DB4CF7" w:rsidRDefault="00FC104B" w:rsidP="00EA1899">
            <w:pPr>
              <w:jc w:val="center"/>
              <w:rPr>
                <w:lang w:val="en-US"/>
              </w:rPr>
            </w:pPr>
            <w:r w:rsidRPr="00DB4CF7">
              <w:rPr>
                <w:lang w:val="en-US"/>
              </w:rPr>
              <w:t>Altimetric missions</w:t>
            </w:r>
          </w:p>
        </w:tc>
        <w:tc>
          <w:tcPr>
            <w:tcW w:w="1330" w:type="dxa"/>
            <w:tcBorders>
              <w:bottom w:val="single" w:sz="4" w:space="0" w:color="auto"/>
            </w:tcBorders>
            <w:shd w:val="clear" w:color="auto" w:fill="EAF1DD" w:themeFill="accent3" w:themeFillTint="33"/>
            <w:vAlign w:val="center"/>
          </w:tcPr>
          <w:p w:rsidR="00FC104B" w:rsidRPr="00DB4CF7" w:rsidRDefault="00FC104B" w:rsidP="00696406">
            <w:pPr>
              <w:jc w:val="center"/>
              <w:rPr>
                <w:lang w:val="en-US"/>
              </w:rPr>
            </w:pPr>
            <w:r w:rsidRPr="00DB4CF7">
              <w:rPr>
                <w:lang w:val="en-US"/>
              </w:rPr>
              <w:t>IPF</w:t>
            </w:r>
          </w:p>
          <w:p w:rsidR="00FC104B" w:rsidRPr="00DB4CF7" w:rsidRDefault="00FC104B" w:rsidP="00696406">
            <w:pPr>
              <w:jc w:val="center"/>
              <w:rPr>
                <w:rFonts w:eastAsiaTheme="minorHAnsi"/>
                <w:lang w:val="en-US" w:eastAsia="en-US"/>
              </w:rPr>
            </w:pPr>
            <w:r w:rsidRPr="00DB4CF7">
              <w:rPr>
                <w:rFonts w:eastAsiaTheme="minorHAnsi"/>
                <w:lang w:val="en-US" w:eastAsia="en-US"/>
              </w:rPr>
              <w:t xml:space="preserve"> (Reference)</w:t>
            </w:r>
          </w:p>
        </w:tc>
        <w:tc>
          <w:tcPr>
            <w:tcW w:w="2009" w:type="dxa"/>
            <w:shd w:val="clear" w:color="auto" w:fill="EAF1DD" w:themeFill="accent3" w:themeFillTint="33"/>
            <w:vAlign w:val="center"/>
          </w:tcPr>
          <w:p w:rsidR="00FC104B" w:rsidRPr="00DB4CF7" w:rsidRDefault="00FC104B" w:rsidP="00EA1899">
            <w:pPr>
              <w:jc w:val="center"/>
              <w:rPr>
                <w:lang w:val="en-US"/>
              </w:rPr>
            </w:pPr>
            <w:r>
              <w:rPr>
                <w:lang w:val="en-US"/>
              </w:rPr>
              <w:t>CCI_</w:t>
            </w:r>
            <w:r w:rsidRPr="00DB4CF7">
              <w:rPr>
                <w:lang w:val="en-US"/>
              </w:rPr>
              <w:t>PTR_Correction</w:t>
            </w:r>
          </w:p>
        </w:tc>
        <w:tc>
          <w:tcPr>
            <w:tcW w:w="1930" w:type="dxa"/>
            <w:shd w:val="clear" w:color="auto" w:fill="EAF1DD" w:themeFill="accent3" w:themeFillTint="33"/>
            <w:vAlign w:val="center"/>
          </w:tcPr>
          <w:p w:rsidR="00FC104B" w:rsidRPr="00DB4CF7" w:rsidRDefault="00FC104B" w:rsidP="001413FA">
            <w:pPr>
              <w:jc w:val="center"/>
              <w:rPr>
                <w:lang w:val="en-US"/>
              </w:rPr>
            </w:pPr>
            <w:r>
              <w:rPr>
                <w:lang w:val="en-US"/>
              </w:rPr>
              <w:t xml:space="preserve">CCI PTR Correction </w:t>
            </w:r>
            <w:r w:rsidRPr="00DB4CF7">
              <w:rPr>
                <w:lang w:val="en-US"/>
              </w:rPr>
              <w:t>With_IF mask</w:t>
            </w:r>
          </w:p>
        </w:tc>
      </w:tr>
      <w:tr w:rsidR="00FC104B" w:rsidRPr="000E1402" w:rsidTr="00FC104B">
        <w:trPr>
          <w:jc w:val="center"/>
        </w:trPr>
        <w:tc>
          <w:tcPr>
            <w:tcW w:w="1118" w:type="dxa"/>
            <w:vAlign w:val="center"/>
          </w:tcPr>
          <w:p w:rsidR="00FC104B" w:rsidRPr="00DB4CF7" w:rsidRDefault="00FC104B" w:rsidP="00EA1899">
            <w:pPr>
              <w:jc w:val="center"/>
              <w:rPr>
                <w:lang w:val="en-US"/>
              </w:rPr>
            </w:pPr>
            <w:r w:rsidRPr="00DB4CF7">
              <w:rPr>
                <w:lang w:val="en-US"/>
              </w:rPr>
              <w:t>Envisat</w:t>
            </w:r>
          </w:p>
        </w:tc>
        <w:tc>
          <w:tcPr>
            <w:tcW w:w="1330" w:type="dxa"/>
            <w:shd w:val="solid" w:color="B8CCE4" w:themeColor="accent1" w:themeTint="66" w:fill="auto"/>
            <w:vAlign w:val="center"/>
          </w:tcPr>
          <w:p w:rsidR="00FC104B" w:rsidRPr="00DB4CF7" w:rsidRDefault="00FC104B" w:rsidP="00F24676">
            <w:pPr>
              <w:jc w:val="center"/>
              <w:rPr>
                <w:lang w:val="en-US"/>
              </w:rPr>
            </w:pPr>
            <w:r w:rsidRPr="00DB4CF7">
              <w:rPr>
                <w:lang w:val="en-US"/>
              </w:rPr>
              <w:t>0.66 mm/yr</w:t>
            </w:r>
          </w:p>
        </w:tc>
        <w:tc>
          <w:tcPr>
            <w:tcW w:w="2009" w:type="dxa"/>
            <w:vAlign w:val="center"/>
          </w:tcPr>
          <w:p w:rsidR="00FC104B" w:rsidRPr="00DB4CF7" w:rsidRDefault="00FC104B" w:rsidP="00DB4CF7">
            <w:pPr>
              <w:jc w:val="center"/>
              <w:rPr>
                <w:lang w:val="en-US"/>
              </w:rPr>
            </w:pPr>
            <w:r w:rsidRPr="00DB4CF7">
              <w:rPr>
                <w:lang w:val="en-US"/>
              </w:rPr>
              <w:t>2,66 mm/yr</w:t>
            </w:r>
          </w:p>
        </w:tc>
        <w:tc>
          <w:tcPr>
            <w:tcW w:w="1930" w:type="dxa"/>
            <w:vAlign w:val="center"/>
          </w:tcPr>
          <w:p w:rsidR="00FC104B" w:rsidRPr="00DB4CF7" w:rsidRDefault="00FC104B" w:rsidP="001413FA">
            <w:pPr>
              <w:jc w:val="center"/>
              <w:rPr>
                <w:lang w:val="en-US"/>
              </w:rPr>
            </w:pPr>
            <w:r w:rsidRPr="00EC1648">
              <w:rPr>
                <w:lang w:val="en-US"/>
              </w:rPr>
              <w:t>2.65 mm/yr</w:t>
            </w:r>
          </w:p>
        </w:tc>
      </w:tr>
    </w:tbl>
    <w:p w:rsidR="00354C63" w:rsidRPr="00EC1648" w:rsidRDefault="00583DD5" w:rsidP="00354C63">
      <w:pPr>
        <w:pStyle w:val="Lgende"/>
      </w:pPr>
      <w:r w:rsidRPr="00EC1648">
        <w:t>Table</w:t>
      </w:r>
      <w:r w:rsidR="00354C63" w:rsidRPr="00EC1648">
        <w:t xml:space="preserve"> </w:t>
      </w:r>
      <w:r w:rsidR="00832F62" w:rsidRPr="00EC1648">
        <w:fldChar w:fldCharType="begin"/>
      </w:r>
      <w:r w:rsidR="00D10799" w:rsidRPr="00EC1648">
        <w:instrText xml:space="preserve"> SEQ Tableau \* ARABIC </w:instrText>
      </w:r>
      <w:r w:rsidR="00832F62" w:rsidRPr="00EC1648">
        <w:fldChar w:fldCharType="separate"/>
      </w:r>
      <w:r w:rsidR="00EF063D">
        <w:rPr>
          <w:noProof/>
        </w:rPr>
        <w:t>1</w:t>
      </w:r>
      <w:r w:rsidR="00832F62" w:rsidRPr="00EC1648">
        <w:fldChar w:fldCharType="end"/>
      </w:r>
      <w:r w:rsidR="00354C63" w:rsidRPr="00EC1648">
        <w:t>:</w:t>
      </w:r>
      <w:r w:rsidR="00785DE4" w:rsidRPr="00EC1648">
        <w:t xml:space="preserve"> [</w:t>
      </w:r>
      <w:r w:rsidR="003A5A47" w:rsidRPr="00EC1648">
        <w:t>Diagnosis</w:t>
      </w:r>
      <w:r w:rsidR="00785DE4" w:rsidRPr="00EC1648">
        <w:t xml:space="preserve"> A201-a]</w:t>
      </w:r>
      <w:r w:rsidR="00C63F4F">
        <w:t xml:space="preserve"> Impact of new </w:t>
      </w:r>
      <w:r w:rsidR="00F73EDB">
        <w:t>PTR</w:t>
      </w:r>
      <w:r w:rsidR="00C63F4F">
        <w:t xml:space="preserve"> corrections </w:t>
      </w:r>
      <w:r w:rsidR="00354C63" w:rsidRPr="00EC1648">
        <w:t xml:space="preserve">on global MSL trends for </w:t>
      </w:r>
      <w:r w:rsidR="00F24676" w:rsidRPr="00EC1648">
        <w:t>Envisat</w:t>
      </w:r>
      <w:r w:rsidR="00C63F4F">
        <w:t>/RA-2</w:t>
      </w:r>
    </w:p>
    <w:p w:rsidR="00BB2EF1" w:rsidRDefault="00BB2EF1" w:rsidP="00B27ECF">
      <w:pPr>
        <w:rPr>
          <w:highlight w:val="yellow"/>
        </w:rPr>
      </w:pPr>
    </w:p>
    <w:p w:rsidR="00DB4CF7" w:rsidRDefault="00DB4CF7" w:rsidP="00B27ECF">
      <w:pPr>
        <w:rPr>
          <w:highlight w:val="yellow"/>
        </w:rPr>
      </w:pPr>
    </w:p>
    <w:p w:rsidR="00352738" w:rsidRDefault="00C63F4F" w:rsidP="00FC104B">
      <w:pPr>
        <w:jc w:val="center"/>
        <w:rPr>
          <w:highlight w:val="yellow"/>
        </w:rPr>
      </w:pPr>
      <w:r w:rsidRPr="00C63F4F">
        <w:rPr>
          <w:noProof/>
          <w:lang w:val="fr-FR"/>
        </w:rPr>
        <w:drawing>
          <wp:inline distT="0" distB="0" distL="0" distR="0">
            <wp:extent cx="4341600" cy="2880000"/>
            <wp:effectExtent l="19050" t="0" r="180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341600" cy="2880000"/>
                    </a:xfrm>
                    <a:prstGeom prst="rect">
                      <a:avLst/>
                    </a:prstGeom>
                    <a:noFill/>
                    <a:ln w="9525">
                      <a:noFill/>
                      <a:miter lim="800000"/>
                      <a:headEnd/>
                      <a:tailEnd/>
                    </a:ln>
                  </pic:spPr>
                </pic:pic>
              </a:graphicData>
            </a:graphic>
          </wp:inline>
        </w:drawing>
      </w:r>
    </w:p>
    <w:p w:rsidR="00C63F4F" w:rsidRPr="00C63F4F" w:rsidRDefault="00C63F4F" w:rsidP="00C63F4F">
      <w:pPr>
        <w:pStyle w:val="Lgende"/>
      </w:pPr>
      <w:bookmarkStart w:id="14" w:name="_Toc318452551"/>
      <w:r w:rsidRPr="00C63F4F">
        <w:t xml:space="preserve">Figure </w:t>
      </w:r>
      <w:fldSimple w:instr=" SEQ Figure \* ARABIC ">
        <w:r w:rsidR="00EF063D">
          <w:rPr>
            <w:noProof/>
          </w:rPr>
          <w:t>1</w:t>
        </w:r>
      </w:fldSimple>
      <w:r w:rsidRPr="00C63F4F">
        <w:t xml:space="preserve"> [Diagnosis A201-a]: Temporal evolution of the Sea Level anomaly (SLA) with the new PTR correction only</w:t>
      </w:r>
      <w:r w:rsidR="00610223">
        <w:t xml:space="preserve"> (red) and reference (blue)</w:t>
      </w:r>
      <w:bookmarkEnd w:id="14"/>
    </w:p>
    <w:p w:rsidR="00666F4F" w:rsidRDefault="00666F4F" w:rsidP="00666F4F">
      <w:pPr>
        <w:pStyle w:val="Titre4"/>
        <w:rPr>
          <w:lang w:val="en-US"/>
        </w:rPr>
      </w:pPr>
      <w:bookmarkStart w:id="15" w:name="_Toc318452566"/>
      <w:r>
        <w:rPr>
          <w:lang w:val="en-US"/>
        </w:rPr>
        <w:t>Impact of the reversion of the PTR correction on ascending and descending tracks</w:t>
      </w:r>
      <w:bookmarkEnd w:id="15"/>
    </w:p>
    <w:p w:rsidR="00666F4F" w:rsidRPr="007213A0" w:rsidRDefault="00666F4F" w:rsidP="00666F4F">
      <w:pPr>
        <w:rPr>
          <w:lang w:val="en-US"/>
        </w:rPr>
      </w:pPr>
      <w:r w:rsidRPr="007213A0">
        <w:rPr>
          <w:lang w:val="en-US"/>
        </w:rPr>
        <w:t>Concerning the consistency of the global MSL trend as seen by ascending or descending tracks (A201), we don’t expect to detect any impact of the instrumental correction on this diagnosis. This is shown in the following table where the global MSL trend difference between ascending and descending tracks is quite the same for the PTR correction (around 2 mm/yr). Therefore, in this case, this diagnosis is not relevant to determine the best correction for the long-term evolution of the global MSL.</w:t>
      </w:r>
    </w:p>
    <w:p w:rsidR="00666F4F" w:rsidRPr="000E1402" w:rsidRDefault="00666F4F" w:rsidP="00666F4F">
      <w:pPr>
        <w:rPr>
          <w:highlight w:val="yellow"/>
          <w:lang w:val="en-US"/>
        </w:rPr>
      </w:pPr>
    </w:p>
    <w:tbl>
      <w:tblPr>
        <w:tblStyle w:val="Grilledutableau"/>
        <w:tblW w:w="0" w:type="auto"/>
        <w:jc w:val="center"/>
        <w:tblLook w:val="04A0"/>
      </w:tblPr>
      <w:tblGrid>
        <w:gridCol w:w="1530"/>
        <w:gridCol w:w="1531"/>
        <w:gridCol w:w="2009"/>
        <w:gridCol w:w="1531"/>
      </w:tblGrid>
      <w:tr w:rsidR="00666F4F" w:rsidRPr="007213A0" w:rsidTr="00666F4F">
        <w:trPr>
          <w:jc w:val="center"/>
        </w:trPr>
        <w:tc>
          <w:tcPr>
            <w:tcW w:w="1530" w:type="dxa"/>
            <w:shd w:val="clear" w:color="auto" w:fill="EAF1DD" w:themeFill="accent3" w:themeFillTint="33"/>
            <w:vAlign w:val="center"/>
          </w:tcPr>
          <w:p w:rsidR="00666F4F" w:rsidRPr="007213A0" w:rsidRDefault="00666F4F" w:rsidP="00666F4F">
            <w:pPr>
              <w:jc w:val="center"/>
              <w:rPr>
                <w:lang w:val="en-US"/>
              </w:rPr>
            </w:pPr>
            <w:r w:rsidRPr="007213A0">
              <w:rPr>
                <w:lang w:val="en-US"/>
              </w:rPr>
              <w:t>Altimetric missions</w:t>
            </w:r>
          </w:p>
        </w:tc>
        <w:tc>
          <w:tcPr>
            <w:tcW w:w="1531" w:type="dxa"/>
            <w:tcBorders>
              <w:bottom w:val="single" w:sz="4" w:space="0" w:color="auto"/>
            </w:tcBorders>
            <w:shd w:val="clear" w:color="auto" w:fill="EAF1DD" w:themeFill="accent3" w:themeFillTint="33"/>
            <w:vAlign w:val="center"/>
          </w:tcPr>
          <w:p w:rsidR="00666F4F" w:rsidRPr="007213A0" w:rsidRDefault="00666F4F" w:rsidP="00666F4F">
            <w:pPr>
              <w:jc w:val="center"/>
              <w:rPr>
                <w:rFonts w:eastAsiaTheme="minorHAnsi"/>
                <w:lang w:val="en-US" w:eastAsia="en-US"/>
              </w:rPr>
            </w:pPr>
            <w:r w:rsidRPr="007213A0">
              <w:rPr>
                <w:lang w:val="en-US"/>
              </w:rPr>
              <w:t>IPF</w:t>
            </w:r>
            <w:r w:rsidRPr="007213A0">
              <w:rPr>
                <w:rFonts w:eastAsiaTheme="minorHAnsi"/>
                <w:lang w:val="en-US" w:eastAsia="en-US"/>
              </w:rPr>
              <w:t xml:space="preserve"> (Reference)</w:t>
            </w:r>
          </w:p>
        </w:tc>
        <w:tc>
          <w:tcPr>
            <w:tcW w:w="2009" w:type="dxa"/>
            <w:shd w:val="clear" w:color="auto" w:fill="EAF1DD" w:themeFill="accent3" w:themeFillTint="33"/>
            <w:vAlign w:val="center"/>
          </w:tcPr>
          <w:p w:rsidR="00666F4F" w:rsidRPr="007213A0" w:rsidRDefault="00666F4F" w:rsidP="00666F4F">
            <w:pPr>
              <w:jc w:val="center"/>
              <w:rPr>
                <w:lang w:val="en-US"/>
              </w:rPr>
            </w:pPr>
            <w:r w:rsidRPr="007213A0">
              <w:rPr>
                <w:lang w:val="en-US"/>
              </w:rPr>
              <w:t>CCI_PTR_Correction</w:t>
            </w:r>
          </w:p>
        </w:tc>
        <w:tc>
          <w:tcPr>
            <w:tcW w:w="1531" w:type="dxa"/>
            <w:shd w:val="clear" w:color="auto" w:fill="EAF1DD" w:themeFill="accent3" w:themeFillTint="33"/>
            <w:vAlign w:val="center"/>
          </w:tcPr>
          <w:p w:rsidR="00666F4F" w:rsidRPr="007213A0" w:rsidRDefault="00666F4F" w:rsidP="00666F4F">
            <w:pPr>
              <w:jc w:val="center"/>
              <w:rPr>
                <w:lang w:val="en-US"/>
              </w:rPr>
            </w:pPr>
            <w:r w:rsidRPr="007213A0">
              <w:rPr>
                <w:lang w:val="en-US"/>
              </w:rPr>
              <w:t>Delta PTR correction</w:t>
            </w:r>
          </w:p>
        </w:tc>
      </w:tr>
      <w:tr w:rsidR="00666F4F" w:rsidRPr="007213A0" w:rsidTr="00666F4F">
        <w:trPr>
          <w:jc w:val="center"/>
        </w:trPr>
        <w:tc>
          <w:tcPr>
            <w:tcW w:w="1530" w:type="dxa"/>
            <w:vAlign w:val="center"/>
          </w:tcPr>
          <w:p w:rsidR="00666F4F" w:rsidRPr="007213A0" w:rsidRDefault="00666F4F" w:rsidP="00666F4F">
            <w:pPr>
              <w:jc w:val="center"/>
              <w:rPr>
                <w:lang w:val="en-US"/>
              </w:rPr>
            </w:pPr>
            <w:r w:rsidRPr="007213A0">
              <w:rPr>
                <w:lang w:val="en-US"/>
              </w:rPr>
              <w:t xml:space="preserve">Envisat </w:t>
            </w:r>
            <w:r w:rsidRPr="007213A0">
              <w:rPr>
                <w:lang w:val="en-US"/>
              </w:rPr>
              <w:lastRenderedPageBreak/>
              <w:t>ascending</w:t>
            </w:r>
          </w:p>
        </w:tc>
        <w:tc>
          <w:tcPr>
            <w:tcW w:w="1531" w:type="dxa"/>
            <w:shd w:val="solid" w:color="B8CCE4" w:themeColor="accent1" w:themeTint="66" w:fill="auto"/>
            <w:vAlign w:val="center"/>
          </w:tcPr>
          <w:p w:rsidR="00666F4F" w:rsidRPr="007213A0" w:rsidRDefault="00666F4F" w:rsidP="00666F4F">
            <w:pPr>
              <w:jc w:val="center"/>
              <w:rPr>
                <w:lang w:val="en-US"/>
              </w:rPr>
            </w:pPr>
            <w:r w:rsidRPr="007213A0">
              <w:rPr>
                <w:lang w:val="en-US"/>
              </w:rPr>
              <w:lastRenderedPageBreak/>
              <w:t>0.222 mm/yr</w:t>
            </w:r>
          </w:p>
        </w:tc>
        <w:tc>
          <w:tcPr>
            <w:tcW w:w="2009" w:type="dxa"/>
            <w:vAlign w:val="center"/>
          </w:tcPr>
          <w:p w:rsidR="00666F4F" w:rsidRPr="007213A0" w:rsidRDefault="00666F4F" w:rsidP="00666F4F">
            <w:pPr>
              <w:jc w:val="center"/>
              <w:rPr>
                <w:lang w:val="en-US"/>
              </w:rPr>
            </w:pPr>
            <w:r w:rsidRPr="007213A0">
              <w:rPr>
                <w:lang w:val="en-US"/>
              </w:rPr>
              <w:t>2.15 mm/yr</w:t>
            </w:r>
          </w:p>
        </w:tc>
        <w:tc>
          <w:tcPr>
            <w:tcW w:w="1531" w:type="dxa"/>
            <w:vAlign w:val="center"/>
          </w:tcPr>
          <w:p w:rsidR="00666F4F" w:rsidRPr="007213A0" w:rsidRDefault="00666F4F" w:rsidP="00666F4F">
            <w:pPr>
              <w:jc w:val="center"/>
              <w:rPr>
                <w:lang w:val="en-US"/>
              </w:rPr>
            </w:pPr>
            <w:r w:rsidRPr="007213A0">
              <w:rPr>
                <w:rFonts w:ascii="Symbol" w:hAnsi="Symbol"/>
                <w:lang w:val="en-US"/>
              </w:rPr>
              <w:t></w:t>
            </w:r>
            <w:r w:rsidRPr="007213A0">
              <w:rPr>
                <w:lang w:val="en-US"/>
              </w:rPr>
              <w:t xml:space="preserve">= 1.92 </w:t>
            </w:r>
            <w:r w:rsidRPr="007213A0">
              <w:rPr>
                <w:lang w:val="en-US"/>
              </w:rPr>
              <w:lastRenderedPageBreak/>
              <w:t>mm/yr</w:t>
            </w:r>
          </w:p>
        </w:tc>
      </w:tr>
      <w:tr w:rsidR="00666F4F" w:rsidRPr="000E1402" w:rsidTr="00666F4F">
        <w:trPr>
          <w:jc w:val="center"/>
        </w:trPr>
        <w:tc>
          <w:tcPr>
            <w:tcW w:w="1530" w:type="dxa"/>
            <w:vAlign w:val="center"/>
          </w:tcPr>
          <w:p w:rsidR="00666F4F" w:rsidRPr="007213A0" w:rsidRDefault="00666F4F" w:rsidP="00666F4F">
            <w:pPr>
              <w:jc w:val="center"/>
              <w:rPr>
                <w:lang w:val="en-US"/>
              </w:rPr>
            </w:pPr>
            <w:r w:rsidRPr="007213A0">
              <w:rPr>
                <w:lang w:val="en-US"/>
              </w:rPr>
              <w:lastRenderedPageBreak/>
              <w:t>Envisat Descending</w:t>
            </w:r>
          </w:p>
          <w:p w:rsidR="00666F4F" w:rsidRPr="007213A0" w:rsidRDefault="00666F4F" w:rsidP="00666F4F">
            <w:pPr>
              <w:rPr>
                <w:lang w:val="en-US"/>
              </w:rPr>
            </w:pPr>
          </w:p>
        </w:tc>
        <w:tc>
          <w:tcPr>
            <w:tcW w:w="1531" w:type="dxa"/>
            <w:shd w:val="solid" w:color="B8CCE4" w:themeColor="accent1" w:themeTint="66" w:fill="auto"/>
            <w:vAlign w:val="center"/>
          </w:tcPr>
          <w:p w:rsidR="00666F4F" w:rsidRPr="007213A0" w:rsidRDefault="00666F4F" w:rsidP="00666F4F">
            <w:pPr>
              <w:jc w:val="center"/>
              <w:rPr>
                <w:lang w:val="en-US"/>
              </w:rPr>
            </w:pPr>
            <w:r w:rsidRPr="007213A0">
              <w:rPr>
                <w:lang w:val="en-US"/>
              </w:rPr>
              <w:t>1.19 mm/yr</w:t>
            </w:r>
          </w:p>
        </w:tc>
        <w:tc>
          <w:tcPr>
            <w:tcW w:w="2009" w:type="dxa"/>
            <w:vAlign w:val="center"/>
          </w:tcPr>
          <w:p w:rsidR="00666F4F" w:rsidRPr="007213A0" w:rsidRDefault="00666F4F" w:rsidP="00666F4F">
            <w:pPr>
              <w:jc w:val="center"/>
              <w:rPr>
                <w:lang w:val="en-US"/>
              </w:rPr>
            </w:pPr>
            <w:r w:rsidRPr="007213A0">
              <w:rPr>
                <w:lang w:val="en-US"/>
              </w:rPr>
              <w:t>3.25 mm/yr</w:t>
            </w:r>
          </w:p>
        </w:tc>
        <w:tc>
          <w:tcPr>
            <w:tcW w:w="1531" w:type="dxa"/>
            <w:vAlign w:val="center"/>
          </w:tcPr>
          <w:p w:rsidR="00666F4F" w:rsidRPr="007213A0" w:rsidRDefault="00666F4F" w:rsidP="00666F4F">
            <w:pPr>
              <w:jc w:val="center"/>
              <w:rPr>
                <w:rFonts w:ascii="Symbol" w:hAnsi="Symbol"/>
                <w:lang w:val="en-US"/>
              </w:rPr>
            </w:pPr>
            <w:r w:rsidRPr="007213A0">
              <w:rPr>
                <w:rFonts w:ascii="Symbol" w:hAnsi="Symbol"/>
                <w:lang w:val="en-US"/>
              </w:rPr>
              <w:t></w:t>
            </w:r>
            <w:r w:rsidRPr="007213A0">
              <w:rPr>
                <w:lang w:val="en-US"/>
              </w:rPr>
              <w:t>= 2.06 mm/yr</w:t>
            </w:r>
          </w:p>
        </w:tc>
      </w:tr>
    </w:tbl>
    <w:p w:rsidR="00666F4F" w:rsidRPr="007213A0" w:rsidRDefault="00666F4F" w:rsidP="00666F4F">
      <w:pPr>
        <w:pStyle w:val="Lgende"/>
      </w:pPr>
      <w:r w:rsidRPr="007213A0">
        <w:t xml:space="preserve">Table </w:t>
      </w:r>
      <w:fldSimple w:instr=" SEQ Tableau \* ARABIC ">
        <w:r w:rsidR="00EF063D">
          <w:rPr>
            <w:noProof/>
          </w:rPr>
          <w:t>2</w:t>
        </w:r>
      </w:fldSimple>
      <w:r w:rsidRPr="007213A0">
        <w:t>: [Diagnosis A201-b] Global MSL trend differences between ascending and descending passes for Envisat</w:t>
      </w:r>
    </w:p>
    <w:p w:rsidR="00DB4CF7" w:rsidRDefault="00DB4CF7" w:rsidP="00B27ECF">
      <w:pPr>
        <w:rPr>
          <w:highlight w:val="yellow"/>
        </w:rPr>
      </w:pPr>
    </w:p>
    <w:p w:rsidR="00F73EDB" w:rsidRPr="00F73EDB" w:rsidRDefault="00F73EDB" w:rsidP="00B27ECF">
      <w:pPr>
        <w:pStyle w:val="Titre4"/>
        <w:rPr>
          <w:lang w:val="en-US"/>
        </w:rPr>
      </w:pPr>
      <w:bookmarkStart w:id="16" w:name="_Toc318452567"/>
      <w:r>
        <w:rPr>
          <w:lang w:val="en-US"/>
        </w:rPr>
        <w:t>Impact of the complete instrumental corrections</w:t>
      </w:r>
      <w:bookmarkEnd w:id="16"/>
    </w:p>
    <w:p w:rsidR="007213A0" w:rsidRPr="00F73EDB" w:rsidRDefault="007213A0" w:rsidP="007213A0">
      <w:pPr>
        <w:rPr>
          <w:lang w:val="en-US"/>
        </w:rPr>
      </w:pPr>
      <w:r w:rsidRPr="00F73EDB">
        <w:rPr>
          <w:lang w:val="en-US"/>
        </w:rPr>
        <w:t>The following table and plot give the evolution of SLA trends when integrating all the instrumental corrections (output of the final RRDP).</w:t>
      </w:r>
      <w:r w:rsidR="00F73EDB">
        <w:rPr>
          <w:lang w:val="en-US"/>
        </w:rPr>
        <w:t xml:space="preserve"> We must notice that these values have been obtained for the per</w:t>
      </w:r>
      <w:r w:rsidR="001C61D6">
        <w:rPr>
          <w:lang w:val="en-US"/>
        </w:rPr>
        <w:t>iod “cycle 10 to cycle 84” only.</w:t>
      </w:r>
    </w:p>
    <w:p w:rsidR="007213A0" w:rsidRPr="00F73EDB" w:rsidRDefault="007213A0" w:rsidP="007213A0">
      <w:pPr>
        <w:rPr>
          <w:lang w:val="en-US"/>
        </w:rPr>
      </w:pPr>
    </w:p>
    <w:tbl>
      <w:tblPr>
        <w:tblStyle w:val="Grilledutableau"/>
        <w:tblW w:w="5229" w:type="dxa"/>
        <w:jc w:val="center"/>
        <w:tblLook w:val="04A0"/>
      </w:tblPr>
      <w:tblGrid>
        <w:gridCol w:w="1118"/>
        <w:gridCol w:w="1306"/>
        <w:gridCol w:w="2805"/>
      </w:tblGrid>
      <w:tr w:rsidR="00F73EDB" w:rsidRPr="00F73EDB" w:rsidTr="00F73EDB">
        <w:trPr>
          <w:jc w:val="center"/>
        </w:trPr>
        <w:tc>
          <w:tcPr>
            <w:tcW w:w="1118" w:type="dxa"/>
            <w:shd w:val="clear" w:color="auto" w:fill="EAF1DD" w:themeFill="accent3" w:themeFillTint="33"/>
            <w:vAlign w:val="center"/>
          </w:tcPr>
          <w:p w:rsidR="00F73EDB" w:rsidRPr="00F73EDB" w:rsidRDefault="00F73EDB" w:rsidP="007213A0">
            <w:pPr>
              <w:jc w:val="center"/>
              <w:rPr>
                <w:lang w:val="en-US"/>
              </w:rPr>
            </w:pPr>
            <w:r w:rsidRPr="00F73EDB">
              <w:rPr>
                <w:lang w:val="en-US"/>
              </w:rPr>
              <w:t>Altimetric missions</w:t>
            </w:r>
          </w:p>
        </w:tc>
        <w:tc>
          <w:tcPr>
            <w:tcW w:w="1306" w:type="dxa"/>
            <w:tcBorders>
              <w:bottom w:val="single" w:sz="4" w:space="0" w:color="auto"/>
            </w:tcBorders>
            <w:shd w:val="clear" w:color="auto" w:fill="EAF1DD" w:themeFill="accent3" w:themeFillTint="33"/>
            <w:vAlign w:val="center"/>
          </w:tcPr>
          <w:p w:rsidR="00F73EDB" w:rsidRPr="00F73EDB" w:rsidRDefault="00F73EDB" w:rsidP="007213A0">
            <w:pPr>
              <w:jc w:val="center"/>
              <w:rPr>
                <w:lang w:val="en-US"/>
              </w:rPr>
            </w:pPr>
            <w:r w:rsidRPr="00F73EDB">
              <w:rPr>
                <w:lang w:val="en-US"/>
              </w:rPr>
              <w:t>IPF</w:t>
            </w:r>
          </w:p>
          <w:p w:rsidR="00F73EDB" w:rsidRPr="00F73EDB" w:rsidRDefault="00F73EDB" w:rsidP="007213A0">
            <w:pPr>
              <w:jc w:val="center"/>
              <w:rPr>
                <w:rFonts w:eastAsiaTheme="minorHAnsi"/>
                <w:lang w:val="en-US" w:eastAsia="en-US"/>
              </w:rPr>
            </w:pPr>
            <w:r w:rsidRPr="00F73EDB">
              <w:rPr>
                <w:rFonts w:eastAsiaTheme="minorHAnsi"/>
                <w:lang w:val="en-US" w:eastAsia="en-US"/>
              </w:rPr>
              <w:t xml:space="preserve"> (Reference)</w:t>
            </w:r>
          </w:p>
        </w:tc>
        <w:tc>
          <w:tcPr>
            <w:tcW w:w="2805" w:type="dxa"/>
            <w:shd w:val="clear" w:color="auto" w:fill="EAF1DD" w:themeFill="accent3" w:themeFillTint="33"/>
            <w:vAlign w:val="center"/>
          </w:tcPr>
          <w:p w:rsidR="00F73EDB" w:rsidRPr="00F73EDB" w:rsidRDefault="00F73EDB" w:rsidP="00F73EDB">
            <w:pPr>
              <w:jc w:val="center"/>
              <w:rPr>
                <w:lang w:val="en-US"/>
              </w:rPr>
            </w:pPr>
            <w:r w:rsidRPr="00F73EDB">
              <w:rPr>
                <w:lang w:val="en-US"/>
              </w:rPr>
              <w:t>CCI_Instrumental_Correction</w:t>
            </w:r>
          </w:p>
        </w:tc>
      </w:tr>
      <w:tr w:rsidR="00F73EDB" w:rsidRPr="00F73EDB" w:rsidTr="00F73EDB">
        <w:trPr>
          <w:jc w:val="center"/>
        </w:trPr>
        <w:tc>
          <w:tcPr>
            <w:tcW w:w="1118" w:type="dxa"/>
            <w:vAlign w:val="center"/>
          </w:tcPr>
          <w:p w:rsidR="00F73EDB" w:rsidRPr="00F73EDB" w:rsidRDefault="00F73EDB" w:rsidP="007213A0">
            <w:pPr>
              <w:jc w:val="center"/>
              <w:rPr>
                <w:lang w:val="en-US"/>
              </w:rPr>
            </w:pPr>
            <w:r w:rsidRPr="00F73EDB">
              <w:rPr>
                <w:lang w:val="en-US"/>
              </w:rPr>
              <w:t>Envisat</w:t>
            </w:r>
          </w:p>
        </w:tc>
        <w:tc>
          <w:tcPr>
            <w:tcW w:w="1306" w:type="dxa"/>
            <w:shd w:val="solid" w:color="B8CCE4" w:themeColor="accent1" w:themeTint="66" w:fill="auto"/>
            <w:vAlign w:val="center"/>
          </w:tcPr>
          <w:p w:rsidR="00F73EDB" w:rsidRPr="00F73EDB" w:rsidRDefault="00F73EDB" w:rsidP="007213A0">
            <w:pPr>
              <w:jc w:val="center"/>
              <w:rPr>
                <w:lang w:val="en-US"/>
              </w:rPr>
            </w:pPr>
            <w:r w:rsidRPr="00F73EDB">
              <w:rPr>
                <w:lang w:val="en-US"/>
              </w:rPr>
              <w:t>0.675 mm/yr</w:t>
            </w:r>
          </w:p>
        </w:tc>
        <w:tc>
          <w:tcPr>
            <w:tcW w:w="2805" w:type="dxa"/>
            <w:vAlign w:val="center"/>
          </w:tcPr>
          <w:p w:rsidR="00F73EDB" w:rsidRPr="00F73EDB" w:rsidRDefault="00F73EDB" w:rsidP="007213A0">
            <w:pPr>
              <w:jc w:val="center"/>
              <w:rPr>
                <w:lang w:val="en-US"/>
              </w:rPr>
            </w:pPr>
            <w:r w:rsidRPr="00F73EDB">
              <w:rPr>
                <w:lang w:val="en-US"/>
              </w:rPr>
              <w:t>2,14 mm/yr</w:t>
            </w:r>
          </w:p>
        </w:tc>
      </w:tr>
    </w:tbl>
    <w:p w:rsidR="00F73EDB" w:rsidRPr="00F73EDB" w:rsidRDefault="007213A0" w:rsidP="001E1870">
      <w:pPr>
        <w:pStyle w:val="Lgende"/>
      </w:pPr>
      <w:r w:rsidRPr="00F73EDB">
        <w:t xml:space="preserve">Table </w:t>
      </w:r>
      <w:fldSimple w:instr=" SEQ Tableau \* ARABIC ">
        <w:r w:rsidR="00EF063D">
          <w:rPr>
            <w:noProof/>
          </w:rPr>
          <w:t>3</w:t>
        </w:r>
      </w:fldSimple>
      <w:r w:rsidRPr="00F73EDB">
        <w:t>: [Diagnosis A201-a] Impact of all new instrumental corrections on global MSL trends for Envisat/RA-2</w:t>
      </w:r>
    </w:p>
    <w:p w:rsidR="007213A0" w:rsidRPr="007213A0" w:rsidRDefault="007213A0" w:rsidP="007213A0">
      <w:pPr>
        <w:rPr>
          <w:highlight w:val="yellow"/>
        </w:rPr>
      </w:pPr>
    </w:p>
    <w:p w:rsidR="007213A0" w:rsidRPr="00F73EDB" w:rsidRDefault="007213A0" w:rsidP="007213A0">
      <w:pPr>
        <w:jc w:val="center"/>
      </w:pPr>
      <w:r w:rsidRPr="00F73EDB">
        <w:rPr>
          <w:noProof/>
          <w:lang w:val="fr-FR"/>
        </w:rPr>
        <w:drawing>
          <wp:inline distT="0" distB="0" distL="0" distR="0">
            <wp:extent cx="4886325" cy="3248025"/>
            <wp:effectExtent l="19050" t="0" r="9525" b="0"/>
            <wp:docPr id="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886325" cy="3248025"/>
                    </a:xfrm>
                    <a:prstGeom prst="rect">
                      <a:avLst/>
                    </a:prstGeom>
                    <a:noFill/>
                    <a:ln w="9525">
                      <a:noFill/>
                      <a:miter lim="800000"/>
                      <a:headEnd/>
                      <a:tailEnd/>
                    </a:ln>
                  </pic:spPr>
                </pic:pic>
              </a:graphicData>
            </a:graphic>
          </wp:inline>
        </w:drawing>
      </w:r>
    </w:p>
    <w:p w:rsidR="007213A0" w:rsidRPr="00C63F4F" w:rsidRDefault="007213A0" w:rsidP="007213A0">
      <w:pPr>
        <w:pStyle w:val="Lgende"/>
      </w:pPr>
      <w:bookmarkStart w:id="17" w:name="_Toc318452552"/>
      <w:r w:rsidRPr="00F73EDB">
        <w:t xml:space="preserve">Figure </w:t>
      </w:r>
      <w:fldSimple w:instr=" SEQ Figure \* ARABIC ">
        <w:r w:rsidR="00EF063D">
          <w:rPr>
            <w:noProof/>
          </w:rPr>
          <w:t>2</w:t>
        </w:r>
      </w:fldSimple>
      <w:r w:rsidRPr="00F73EDB">
        <w:t xml:space="preserve"> [Diagnosis A201-a]: Temporal evolution of the Sea Level anomaly (SLA) with </w:t>
      </w:r>
      <w:r w:rsidR="00610223">
        <w:t>all new instrumental</w:t>
      </w:r>
      <w:r w:rsidRPr="00F73EDB">
        <w:t xml:space="preserve"> correction</w:t>
      </w:r>
      <w:r w:rsidR="00610223">
        <w:t>s (red) and reference (blue)</w:t>
      </w:r>
      <w:bookmarkEnd w:id="17"/>
    </w:p>
    <w:p w:rsidR="007213A0" w:rsidRDefault="007213A0" w:rsidP="00B27ECF">
      <w:pPr>
        <w:rPr>
          <w:highlight w:val="yellow"/>
        </w:rPr>
      </w:pPr>
    </w:p>
    <w:p w:rsidR="00666F4F" w:rsidRPr="00F73EDB" w:rsidRDefault="00666F4F" w:rsidP="00666F4F">
      <w:pPr>
        <w:pStyle w:val="Titre4"/>
        <w:rPr>
          <w:lang w:val="en-US"/>
        </w:rPr>
      </w:pPr>
      <w:bookmarkStart w:id="18" w:name="_Toc318452568"/>
      <w:r>
        <w:rPr>
          <w:lang w:val="en-US"/>
        </w:rPr>
        <w:lastRenderedPageBreak/>
        <w:t>Comparison of the RA-2 MSL with complete instrumental corrections with tide gauges</w:t>
      </w:r>
      <w:bookmarkEnd w:id="18"/>
    </w:p>
    <w:p w:rsidR="00466869" w:rsidRDefault="00593BF2" w:rsidP="001631A0">
      <w:r w:rsidRPr="00651C80">
        <w:t xml:space="preserve">Tide gauges are used as an external independent reference </w:t>
      </w:r>
      <w:r w:rsidR="00B60ECD" w:rsidRPr="00651C80">
        <w:t xml:space="preserve">(C001) </w:t>
      </w:r>
      <w:r w:rsidRPr="00651C80">
        <w:t>to assess the drift of the global MSL.</w:t>
      </w:r>
      <w:r w:rsidR="00466869" w:rsidRPr="00651C80">
        <w:t xml:space="preserve"> </w:t>
      </w:r>
      <w:r w:rsidR="00F56A13" w:rsidRPr="00651C80">
        <w:t xml:space="preserve">The following table </w:t>
      </w:r>
      <w:r w:rsidR="00150E0F" w:rsidRPr="00651C80">
        <w:t xml:space="preserve">indicates the </w:t>
      </w:r>
      <w:r w:rsidR="00466869" w:rsidRPr="00651C80">
        <w:t xml:space="preserve">MSL drift difference between Envisat data and in-situ data </w:t>
      </w:r>
      <w:r w:rsidR="00150E0F" w:rsidRPr="00651C80">
        <w:t xml:space="preserve">with various </w:t>
      </w:r>
      <w:r w:rsidR="001413FA" w:rsidRPr="00651C80">
        <w:t>instrumental corrections</w:t>
      </w:r>
      <w:r w:rsidR="00150E0F" w:rsidRPr="00651C80">
        <w:t xml:space="preserve">. The accuracy of the method </w:t>
      </w:r>
      <w:r w:rsidR="00FC4298" w:rsidRPr="00651C80">
        <w:t xml:space="preserve">of comparison with tide gauges </w:t>
      </w:r>
      <w:r w:rsidR="00150E0F" w:rsidRPr="00651C80">
        <w:t>on Envisat time series is close to 0.5 mm/y</w:t>
      </w:r>
      <w:r w:rsidR="00FC4298" w:rsidRPr="00651C80">
        <w:t>r</w:t>
      </w:r>
      <w:r w:rsidR="001631A0" w:rsidRPr="00651C80">
        <w:t xml:space="preserve">. And yet the three observed values (see the following table) are </w:t>
      </w:r>
      <w:r w:rsidR="00651C80" w:rsidRPr="00651C80">
        <w:t>very</w:t>
      </w:r>
      <w:r w:rsidR="001631A0" w:rsidRPr="00651C80">
        <w:t xml:space="preserve"> close to each other (differences much below this error value). </w:t>
      </w:r>
    </w:p>
    <w:p w:rsidR="00F73EDB" w:rsidRPr="00651C80" w:rsidRDefault="00F73EDB" w:rsidP="001631A0"/>
    <w:tbl>
      <w:tblPr>
        <w:tblStyle w:val="Grilledutableau"/>
        <w:tblW w:w="6387" w:type="dxa"/>
        <w:jc w:val="center"/>
        <w:tblLook w:val="04A0"/>
      </w:tblPr>
      <w:tblGrid>
        <w:gridCol w:w="1118"/>
        <w:gridCol w:w="1330"/>
        <w:gridCol w:w="2009"/>
        <w:gridCol w:w="1930"/>
      </w:tblGrid>
      <w:tr w:rsidR="00F73EDB" w:rsidRPr="00DB4CF7" w:rsidTr="00F73EDB">
        <w:trPr>
          <w:jc w:val="center"/>
        </w:trPr>
        <w:tc>
          <w:tcPr>
            <w:tcW w:w="1118" w:type="dxa"/>
            <w:shd w:val="clear" w:color="auto" w:fill="EAF1DD" w:themeFill="accent3" w:themeFillTint="33"/>
            <w:vAlign w:val="center"/>
          </w:tcPr>
          <w:p w:rsidR="00F73EDB" w:rsidRPr="00DB4CF7" w:rsidRDefault="00F73EDB" w:rsidP="00603D83">
            <w:pPr>
              <w:jc w:val="center"/>
              <w:rPr>
                <w:lang w:val="en-US"/>
              </w:rPr>
            </w:pPr>
            <w:r w:rsidRPr="00DB4CF7">
              <w:rPr>
                <w:lang w:val="en-US"/>
              </w:rPr>
              <w:t>Altimetric missions</w:t>
            </w:r>
          </w:p>
        </w:tc>
        <w:tc>
          <w:tcPr>
            <w:tcW w:w="1330" w:type="dxa"/>
            <w:tcBorders>
              <w:bottom w:val="single" w:sz="4" w:space="0" w:color="auto"/>
            </w:tcBorders>
            <w:shd w:val="clear" w:color="auto" w:fill="EAF1DD" w:themeFill="accent3" w:themeFillTint="33"/>
            <w:vAlign w:val="center"/>
          </w:tcPr>
          <w:p w:rsidR="00F73EDB" w:rsidRPr="00DB4CF7" w:rsidRDefault="00F73EDB" w:rsidP="00603D83">
            <w:pPr>
              <w:jc w:val="center"/>
              <w:rPr>
                <w:lang w:val="en-US"/>
              </w:rPr>
            </w:pPr>
            <w:r w:rsidRPr="00DB4CF7">
              <w:rPr>
                <w:lang w:val="en-US"/>
              </w:rPr>
              <w:t>IPF</w:t>
            </w:r>
          </w:p>
          <w:p w:rsidR="00F73EDB" w:rsidRPr="00DB4CF7" w:rsidRDefault="00F73EDB" w:rsidP="00603D83">
            <w:pPr>
              <w:jc w:val="center"/>
              <w:rPr>
                <w:rFonts w:eastAsiaTheme="minorHAnsi"/>
                <w:lang w:val="en-US" w:eastAsia="en-US"/>
              </w:rPr>
            </w:pPr>
            <w:r w:rsidRPr="00DB4CF7">
              <w:rPr>
                <w:rFonts w:eastAsiaTheme="minorHAnsi"/>
                <w:lang w:val="en-US" w:eastAsia="en-US"/>
              </w:rPr>
              <w:t xml:space="preserve"> (Reference)</w:t>
            </w:r>
          </w:p>
        </w:tc>
        <w:tc>
          <w:tcPr>
            <w:tcW w:w="2009" w:type="dxa"/>
            <w:shd w:val="clear" w:color="auto" w:fill="EAF1DD" w:themeFill="accent3" w:themeFillTint="33"/>
            <w:vAlign w:val="center"/>
          </w:tcPr>
          <w:p w:rsidR="00F73EDB" w:rsidRPr="00DB4CF7" w:rsidRDefault="00F73EDB" w:rsidP="00603D83">
            <w:pPr>
              <w:jc w:val="center"/>
              <w:rPr>
                <w:lang w:val="en-US"/>
              </w:rPr>
            </w:pPr>
            <w:r>
              <w:rPr>
                <w:lang w:val="en-US"/>
              </w:rPr>
              <w:t>CCI_</w:t>
            </w:r>
            <w:r w:rsidRPr="00DB4CF7">
              <w:rPr>
                <w:lang w:val="en-US"/>
              </w:rPr>
              <w:t>PTR_Correction</w:t>
            </w:r>
          </w:p>
        </w:tc>
        <w:tc>
          <w:tcPr>
            <w:tcW w:w="1930" w:type="dxa"/>
            <w:shd w:val="clear" w:color="auto" w:fill="EAF1DD" w:themeFill="accent3" w:themeFillTint="33"/>
            <w:vAlign w:val="center"/>
          </w:tcPr>
          <w:p w:rsidR="00F73EDB" w:rsidRPr="00DB4CF7" w:rsidRDefault="00F73EDB" w:rsidP="00603D83">
            <w:pPr>
              <w:jc w:val="center"/>
              <w:rPr>
                <w:lang w:val="en-US"/>
              </w:rPr>
            </w:pPr>
            <w:r>
              <w:rPr>
                <w:lang w:val="en-US"/>
              </w:rPr>
              <w:t xml:space="preserve">CCI PTR Correction </w:t>
            </w:r>
            <w:r w:rsidRPr="00DB4CF7">
              <w:rPr>
                <w:lang w:val="en-US"/>
              </w:rPr>
              <w:t>With_IF mask</w:t>
            </w:r>
          </w:p>
        </w:tc>
      </w:tr>
      <w:tr w:rsidR="00F73EDB" w:rsidRPr="000E1402" w:rsidTr="00F73EDB">
        <w:trPr>
          <w:jc w:val="center"/>
        </w:trPr>
        <w:tc>
          <w:tcPr>
            <w:tcW w:w="1118" w:type="dxa"/>
            <w:vAlign w:val="center"/>
          </w:tcPr>
          <w:p w:rsidR="00F73EDB" w:rsidRPr="00DB4CF7" w:rsidRDefault="00F73EDB" w:rsidP="00603D83">
            <w:pPr>
              <w:jc w:val="center"/>
              <w:rPr>
                <w:lang w:val="en-US"/>
              </w:rPr>
            </w:pPr>
            <w:r w:rsidRPr="00DB4CF7">
              <w:rPr>
                <w:lang w:val="en-US"/>
              </w:rPr>
              <w:t>Envisat</w:t>
            </w:r>
          </w:p>
        </w:tc>
        <w:tc>
          <w:tcPr>
            <w:tcW w:w="1330" w:type="dxa"/>
            <w:shd w:val="solid" w:color="B8CCE4" w:themeColor="accent1" w:themeTint="66" w:fill="auto"/>
            <w:vAlign w:val="center"/>
          </w:tcPr>
          <w:p w:rsidR="00F73EDB" w:rsidRPr="00DB4CF7" w:rsidRDefault="00F73EDB" w:rsidP="00603D83">
            <w:pPr>
              <w:jc w:val="center"/>
              <w:rPr>
                <w:lang w:val="en-US"/>
              </w:rPr>
            </w:pPr>
            <w:r w:rsidRPr="00603D83">
              <w:rPr>
                <w:rFonts w:ascii="Symbol" w:hAnsi="Symbol"/>
                <w:lang w:val="en-US"/>
              </w:rPr>
              <w:t></w:t>
            </w:r>
            <w:r w:rsidRPr="00603D83">
              <w:rPr>
                <w:lang w:val="en-US"/>
              </w:rPr>
              <w:t>= -0.54</w:t>
            </w:r>
            <w:r>
              <w:rPr>
                <w:lang w:val="en-US"/>
              </w:rPr>
              <w:t>2</w:t>
            </w:r>
            <w:r w:rsidRPr="00603D83">
              <w:rPr>
                <w:lang w:val="en-US"/>
              </w:rPr>
              <w:t xml:space="preserve"> mm/yr</w:t>
            </w:r>
          </w:p>
        </w:tc>
        <w:tc>
          <w:tcPr>
            <w:tcW w:w="2009" w:type="dxa"/>
            <w:vAlign w:val="center"/>
          </w:tcPr>
          <w:p w:rsidR="00F73EDB" w:rsidRPr="00DB4CF7" w:rsidRDefault="00F73EDB" w:rsidP="00603D83">
            <w:pPr>
              <w:jc w:val="center"/>
              <w:rPr>
                <w:lang w:val="en-US"/>
              </w:rPr>
            </w:pPr>
            <w:r>
              <w:rPr>
                <w:lang w:val="en-US"/>
              </w:rPr>
              <w:t>0.0475</w:t>
            </w:r>
            <w:r w:rsidRPr="00DB4CF7">
              <w:rPr>
                <w:lang w:val="en-US"/>
              </w:rPr>
              <w:t xml:space="preserve"> mm/yr</w:t>
            </w:r>
          </w:p>
        </w:tc>
        <w:tc>
          <w:tcPr>
            <w:tcW w:w="1930" w:type="dxa"/>
            <w:vAlign w:val="center"/>
          </w:tcPr>
          <w:p w:rsidR="00F73EDB" w:rsidRPr="00DB4CF7" w:rsidRDefault="00F73EDB" w:rsidP="00603D83">
            <w:pPr>
              <w:jc w:val="center"/>
              <w:rPr>
                <w:lang w:val="en-US"/>
              </w:rPr>
            </w:pPr>
            <w:r>
              <w:rPr>
                <w:lang w:val="en-US"/>
              </w:rPr>
              <w:t>No impact</w:t>
            </w:r>
          </w:p>
        </w:tc>
      </w:tr>
    </w:tbl>
    <w:p w:rsidR="002608D8" w:rsidRPr="00D0186E" w:rsidRDefault="00583DD5" w:rsidP="00E03B66">
      <w:pPr>
        <w:pStyle w:val="Lgende"/>
        <w:rPr>
          <w:bCs w:val="0"/>
          <w:color w:val="000000"/>
          <w:sz w:val="24"/>
          <w:szCs w:val="28"/>
          <w:lang w:val="en-US"/>
        </w:rPr>
      </w:pPr>
      <w:r w:rsidRPr="00D0186E">
        <w:t>Table</w:t>
      </w:r>
      <w:r w:rsidR="004D1309" w:rsidRPr="00D0186E">
        <w:t xml:space="preserve"> </w:t>
      </w:r>
      <w:r w:rsidR="00832F62" w:rsidRPr="00D0186E">
        <w:fldChar w:fldCharType="begin"/>
      </w:r>
      <w:r w:rsidR="00D10799" w:rsidRPr="00D0186E">
        <w:instrText xml:space="preserve"> SEQ Tableau \* ARABIC </w:instrText>
      </w:r>
      <w:r w:rsidR="00832F62" w:rsidRPr="00D0186E">
        <w:fldChar w:fldCharType="separate"/>
      </w:r>
      <w:r w:rsidR="00EF063D">
        <w:rPr>
          <w:noProof/>
        </w:rPr>
        <w:t>4</w:t>
      </w:r>
      <w:r w:rsidR="00832F62" w:rsidRPr="00D0186E">
        <w:fldChar w:fldCharType="end"/>
      </w:r>
      <w:r w:rsidR="004D1309" w:rsidRPr="00D0186E">
        <w:t xml:space="preserve">: </w:t>
      </w:r>
      <w:r w:rsidR="00785DE4" w:rsidRPr="00D0186E">
        <w:t>[</w:t>
      </w:r>
      <w:r w:rsidR="003A5A47" w:rsidRPr="00D0186E">
        <w:t>Diagnosis</w:t>
      </w:r>
      <w:r w:rsidR="00D0186E" w:rsidRPr="00D0186E">
        <w:t xml:space="preserve"> C0</w:t>
      </w:r>
      <w:r w:rsidR="00785DE4" w:rsidRPr="00D0186E">
        <w:t>01</w:t>
      </w:r>
      <w:r w:rsidR="001631A0" w:rsidRPr="00D0186E">
        <w:t>] Impact</w:t>
      </w:r>
      <w:r w:rsidR="00F24676" w:rsidRPr="00D0186E">
        <w:t xml:space="preserve"> of </w:t>
      </w:r>
      <w:r w:rsidR="00D0186E" w:rsidRPr="00D0186E">
        <w:t>instrumental</w:t>
      </w:r>
      <w:r w:rsidR="00F24676" w:rsidRPr="00D0186E">
        <w:t xml:space="preserve"> corrections on global MSL trends </w:t>
      </w:r>
      <w:r w:rsidR="00F71F6A" w:rsidRPr="00D0186E">
        <w:t>detected with tide gauges</w:t>
      </w:r>
      <w:r w:rsidR="002608D8" w:rsidRPr="00D0186E">
        <w:t xml:space="preserve"> for </w:t>
      </w:r>
      <w:r w:rsidR="00F24676" w:rsidRPr="00D0186E">
        <w:t>Envisat</w:t>
      </w:r>
    </w:p>
    <w:p w:rsidR="00395EC1" w:rsidRDefault="00395EC1" w:rsidP="00E03B66">
      <w:pPr>
        <w:rPr>
          <w:lang w:val="en-US"/>
        </w:rPr>
      </w:pPr>
    </w:p>
    <w:p w:rsidR="00603D83" w:rsidRDefault="00603D83" w:rsidP="00603D83">
      <w:pPr>
        <w:jc w:val="center"/>
        <w:rPr>
          <w:lang w:val="en-US"/>
        </w:rPr>
      </w:pPr>
      <w:r w:rsidRPr="00603D83">
        <w:rPr>
          <w:noProof/>
          <w:lang w:val="fr-FR"/>
        </w:rPr>
        <w:drawing>
          <wp:inline distT="0" distB="0" distL="0" distR="0">
            <wp:extent cx="4341600" cy="2880000"/>
            <wp:effectExtent l="19050" t="0" r="180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341600" cy="2880000"/>
                    </a:xfrm>
                    <a:prstGeom prst="rect">
                      <a:avLst/>
                    </a:prstGeom>
                    <a:noFill/>
                    <a:ln w="9525">
                      <a:noFill/>
                      <a:miter lim="800000"/>
                      <a:headEnd/>
                      <a:tailEnd/>
                    </a:ln>
                  </pic:spPr>
                </pic:pic>
              </a:graphicData>
            </a:graphic>
          </wp:inline>
        </w:drawing>
      </w:r>
    </w:p>
    <w:p w:rsidR="00603D83" w:rsidRDefault="00603D83" w:rsidP="00E03B66">
      <w:pPr>
        <w:rPr>
          <w:lang w:val="en-US"/>
        </w:rPr>
      </w:pPr>
    </w:p>
    <w:p w:rsidR="00603D83" w:rsidRPr="00C63F4F" w:rsidRDefault="00603D83" w:rsidP="00603D83">
      <w:pPr>
        <w:pStyle w:val="Lgende"/>
      </w:pPr>
      <w:bookmarkStart w:id="19" w:name="_Toc318452553"/>
      <w:r w:rsidRPr="00C63F4F">
        <w:t xml:space="preserve">Figure </w:t>
      </w:r>
      <w:fldSimple w:instr=" SEQ Figure \* ARABIC ">
        <w:r w:rsidR="00EF063D">
          <w:rPr>
            <w:noProof/>
          </w:rPr>
          <w:t>3</w:t>
        </w:r>
      </w:fldSimple>
      <w:r w:rsidRPr="00C63F4F">
        <w:t xml:space="preserve"> [Diagnosis A201-a]: </w:t>
      </w:r>
      <w:r w:rsidR="00D0186E" w:rsidRPr="000C0437">
        <w:rPr>
          <w:rFonts w:eastAsiaTheme="minorHAnsi" w:cs="NimbusRomNo9L-Regu"/>
          <w:szCs w:val="20"/>
          <w:lang w:val="en-US" w:eastAsia="en-US"/>
        </w:rPr>
        <w:t>Temporal evolution of SSH differences between tide gauges and altimetry measurements</w:t>
      </w:r>
      <w:r w:rsidRPr="000C0437">
        <w:rPr>
          <w:szCs w:val="20"/>
        </w:rPr>
        <w:t xml:space="preserve"> with the new PTR correction only</w:t>
      </w:r>
      <w:r w:rsidR="00610223">
        <w:rPr>
          <w:szCs w:val="20"/>
        </w:rPr>
        <w:t xml:space="preserve"> (red) and reference (blue)</w:t>
      </w:r>
      <w:bookmarkEnd w:id="19"/>
    </w:p>
    <w:p w:rsidR="00603D83" w:rsidRDefault="00603D83" w:rsidP="00E03B66"/>
    <w:p w:rsidR="00F73EDB" w:rsidRPr="00666F4F" w:rsidRDefault="00666F4F" w:rsidP="00E03B66">
      <w:pPr>
        <w:pStyle w:val="Titre4"/>
        <w:rPr>
          <w:lang w:val="en-US"/>
        </w:rPr>
      </w:pPr>
      <w:bookmarkStart w:id="20" w:name="_Toc318452569"/>
      <w:r>
        <w:rPr>
          <w:lang w:val="en-US"/>
        </w:rPr>
        <w:t xml:space="preserve">Comparison of the RA-2 MLS </w:t>
      </w:r>
      <w:r w:rsidR="00F94CD2">
        <w:rPr>
          <w:lang w:val="en-US"/>
        </w:rPr>
        <w:t>(</w:t>
      </w:r>
      <w:r>
        <w:rPr>
          <w:lang w:val="en-US"/>
        </w:rPr>
        <w:t>including complete instrumental corrections</w:t>
      </w:r>
      <w:r w:rsidR="00F94CD2">
        <w:rPr>
          <w:lang w:val="en-US"/>
        </w:rPr>
        <w:t>)</w:t>
      </w:r>
      <w:r>
        <w:rPr>
          <w:lang w:val="en-US"/>
        </w:rPr>
        <w:t xml:space="preserve"> with Jason MSL</w:t>
      </w:r>
      <w:bookmarkEnd w:id="20"/>
    </w:p>
    <w:p w:rsidR="00F73EDB" w:rsidRPr="00F94CD2" w:rsidRDefault="0021198C" w:rsidP="00F73EDB">
      <w:r w:rsidRPr="00F94CD2">
        <w:t>Jason-1 MSL can</w:t>
      </w:r>
      <w:r w:rsidR="00F73EDB" w:rsidRPr="00F94CD2">
        <w:t xml:space="preserve"> </w:t>
      </w:r>
      <w:r w:rsidRPr="00F94CD2">
        <w:t xml:space="preserve">be </w:t>
      </w:r>
      <w:r w:rsidR="00F73EDB" w:rsidRPr="00F94CD2">
        <w:t>used as an e</w:t>
      </w:r>
      <w:r w:rsidRPr="00F94CD2">
        <w:t>xternal independent reference (</w:t>
      </w:r>
      <w:r w:rsidR="00F94CD2" w:rsidRPr="00F94CD2">
        <w:t xml:space="preserve">Diagnoses </w:t>
      </w:r>
      <w:r w:rsidRPr="00F94CD2">
        <w:t>B2</w:t>
      </w:r>
      <w:r w:rsidR="00F73EDB" w:rsidRPr="00F94CD2">
        <w:t>01) to assess the drift of the global MSL. The following table indicates the MSL drift difference between Envisat</w:t>
      </w:r>
      <w:r w:rsidR="00200FAA">
        <w:t>/RA-2</w:t>
      </w:r>
      <w:r w:rsidR="00F73EDB" w:rsidRPr="00F94CD2">
        <w:t xml:space="preserve"> data and </w:t>
      </w:r>
      <w:r w:rsidRPr="00F94CD2">
        <w:t xml:space="preserve">Jason-1 data including the CCI </w:t>
      </w:r>
      <w:r w:rsidR="003B263D" w:rsidRPr="00F94CD2">
        <w:t>instrumental</w:t>
      </w:r>
      <w:r w:rsidR="00F73EDB" w:rsidRPr="00F94CD2">
        <w:t xml:space="preserve"> corrections</w:t>
      </w:r>
      <w:r w:rsidR="003B263D" w:rsidRPr="00F94CD2">
        <w:t xml:space="preserve"> on RA-2</w:t>
      </w:r>
      <w:r w:rsidR="00511417">
        <w:t xml:space="preserve"> </w:t>
      </w:r>
      <w:r w:rsidR="00F73EDB" w:rsidRPr="00F94CD2">
        <w:t xml:space="preserve">. </w:t>
      </w:r>
    </w:p>
    <w:p w:rsidR="00F94CD2" w:rsidRPr="00F94CD2" w:rsidRDefault="00F94CD2" w:rsidP="00F73EDB">
      <w:r w:rsidRPr="00F94CD2">
        <w:rPr>
          <w:b/>
        </w:rPr>
        <w:lastRenderedPageBreak/>
        <w:t>A much better agreement can be seen now between both missions.</w:t>
      </w:r>
      <w:r w:rsidRPr="00F94CD2">
        <w:t xml:space="preserve"> The difference between the MSL was 1.73 mm/yr before the CCI st</w:t>
      </w:r>
      <w:r w:rsidR="00200FAA">
        <w:t>udy and is now around 0.3 mm/yr.</w:t>
      </w:r>
    </w:p>
    <w:p w:rsidR="00F73EDB" w:rsidRPr="00F73EDB" w:rsidRDefault="00F73EDB" w:rsidP="00F73EDB">
      <w:pPr>
        <w:rPr>
          <w:highlight w:val="yellow"/>
        </w:rPr>
      </w:pPr>
    </w:p>
    <w:tbl>
      <w:tblPr>
        <w:tblStyle w:val="Grilledutableau"/>
        <w:tblW w:w="5202" w:type="dxa"/>
        <w:jc w:val="center"/>
        <w:tblLook w:val="04A0"/>
      </w:tblPr>
      <w:tblGrid>
        <w:gridCol w:w="1118"/>
        <w:gridCol w:w="1278"/>
        <w:gridCol w:w="2806"/>
      </w:tblGrid>
      <w:tr w:rsidR="0021198C" w:rsidRPr="0021198C" w:rsidTr="0021198C">
        <w:trPr>
          <w:jc w:val="center"/>
        </w:trPr>
        <w:tc>
          <w:tcPr>
            <w:tcW w:w="1118" w:type="dxa"/>
            <w:shd w:val="clear" w:color="auto" w:fill="EAF1DD" w:themeFill="accent3" w:themeFillTint="33"/>
            <w:vAlign w:val="center"/>
          </w:tcPr>
          <w:p w:rsidR="0021198C" w:rsidRPr="0021198C" w:rsidRDefault="0021198C" w:rsidP="00F73EDB">
            <w:pPr>
              <w:jc w:val="center"/>
              <w:rPr>
                <w:lang w:val="en-US"/>
              </w:rPr>
            </w:pPr>
            <w:r w:rsidRPr="0021198C">
              <w:rPr>
                <w:lang w:val="en-US"/>
              </w:rPr>
              <w:t>Altimetric missions</w:t>
            </w:r>
          </w:p>
        </w:tc>
        <w:tc>
          <w:tcPr>
            <w:tcW w:w="1278" w:type="dxa"/>
            <w:tcBorders>
              <w:bottom w:val="single" w:sz="4" w:space="0" w:color="auto"/>
            </w:tcBorders>
            <w:shd w:val="clear" w:color="auto" w:fill="EAF1DD" w:themeFill="accent3" w:themeFillTint="33"/>
            <w:vAlign w:val="center"/>
          </w:tcPr>
          <w:p w:rsidR="0021198C" w:rsidRPr="0021198C" w:rsidRDefault="0021198C" w:rsidP="00F73EDB">
            <w:pPr>
              <w:jc w:val="center"/>
              <w:rPr>
                <w:lang w:val="en-US"/>
              </w:rPr>
            </w:pPr>
            <w:r w:rsidRPr="0021198C">
              <w:rPr>
                <w:lang w:val="en-US"/>
              </w:rPr>
              <w:t>IPF</w:t>
            </w:r>
          </w:p>
          <w:p w:rsidR="0021198C" w:rsidRPr="0021198C" w:rsidRDefault="0021198C" w:rsidP="00F73EDB">
            <w:pPr>
              <w:jc w:val="center"/>
              <w:rPr>
                <w:rFonts w:eastAsiaTheme="minorHAnsi"/>
                <w:lang w:val="en-US" w:eastAsia="en-US"/>
              </w:rPr>
            </w:pPr>
            <w:r w:rsidRPr="0021198C">
              <w:rPr>
                <w:rFonts w:eastAsiaTheme="minorHAnsi"/>
                <w:lang w:val="en-US" w:eastAsia="en-US"/>
              </w:rPr>
              <w:t xml:space="preserve"> (Reference)</w:t>
            </w:r>
          </w:p>
        </w:tc>
        <w:tc>
          <w:tcPr>
            <w:tcW w:w="2806" w:type="dxa"/>
            <w:shd w:val="clear" w:color="auto" w:fill="EAF1DD" w:themeFill="accent3" w:themeFillTint="33"/>
            <w:vAlign w:val="center"/>
          </w:tcPr>
          <w:p w:rsidR="0021198C" w:rsidRPr="0021198C" w:rsidRDefault="0021198C" w:rsidP="0021198C">
            <w:pPr>
              <w:jc w:val="center"/>
              <w:rPr>
                <w:lang w:val="en-US"/>
              </w:rPr>
            </w:pPr>
            <w:r w:rsidRPr="0021198C">
              <w:rPr>
                <w:lang w:val="en-US"/>
              </w:rPr>
              <w:t>CCI_instrumental_Correction</w:t>
            </w:r>
          </w:p>
        </w:tc>
      </w:tr>
      <w:tr w:rsidR="0021198C" w:rsidRPr="0021198C" w:rsidTr="0021198C">
        <w:trPr>
          <w:jc w:val="center"/>
        </w:trPr>
        <w:tc>
          <w:tcPr>
            <w:tcW w:w="1118" w:type="dxa"/>
            <w:vAlign w:val="center"/>
          </w:tcPr>
          <w:p w:rsidR="0021198C" w:rsidRPr="0021198C" w:rsidRDefault="0021198C" w:rsidP="00F73EDB">
            <w:pPr>
              <w:jc w:val="center"/>
              <w:rPr>
                <w:lang w:val="en-US"/>
              </w:rPr>
            </w:pPr>
            <w:r w:rsidRPr="0021198C">
              <w:rPr>
                <w:lang w:val="en-US"/>
              </w:rPr>
              <w:t>Envisat</w:t>
            </w:r>
          </w:p>
        </w:tc>
        <w:tc>
          <w:tcPr>
            <w:tcW w:w="1278" w:type="dxa"/>
            <w:shd w:val="solid" w:color="B8CCE4" w:themeColor="accent1" w:themeTint="66" w:fill="auto"/>
            <w:vAlign w:val="center"/>
          </w:tcPr>
          <w:p w:rsidR="0021198C" w:rsidRPr="0021198C" w:rsidRDefault="0021198C" w:rsidP="00F73EDB">
            <w:pPr>
              <w:jc w:val="center"/>
              <w:rPr>
                <w:lang w:val="en-US"/>
              </w:rPr>
            </w:pPr>
            <w:r w:rsidRPr="0021198C">
              <w:rPr>
                <w:rFonts w:ascii="Symbol" w:hAnsi="Symbol"/>
                <w:lang w:val="en-US"/>
              </w:rPr>
              <w:t></w:t>
            </w:r>
            <w:r w:rsidRPr="0021198C">
              <w:rPr>
                <w:rFonts w:ascii="Symbol" w:hAnsi="Symbol"/>
                <w:lang w:val="en-US"/>
              </w:rPr>
              <w:t></w:t>
            </w:r>
            <w:r w:rsidRPr="0021198C">
              <w:rPr>
                <w:rFonts w:ascii="Symbol" w:hAnsi="Symbol"/>
                <w:lang w:val="en-US"/>
              </w:rPr>
              <w:t></w:t>
            </w:r>
            <w:r w:rsidRPr="0021198C">
              <w:rPr>
                <w:rFonts w:ascii="Symbol" w:hAnsi="Symbol"/>
                <w:lang w:val="en-US"/>
              </w:rPr>
              <w:t></w:t>
            </w:r>
            <w:r w:rsidRPr="0021198C">
              <w:rPr>
                <w:lang w:val="en-US"/>
              </w:rPr>
              <w:t xml:space="preserve"> mm/yr</w:t>
            </w:r>
          </w:p>
        </w:tc>
        <w:tc>
          <w:tcPr>
            <w:tcW w:w="2806" w:type="dxa"/>
            <w:vAlign w:val="center"/>
          </w:tcPr>
          <w:p w:rsidR="0021198C" w:rsidRPr="0021198C" w:rsidRDefault="0021198C" w:rsidP="00F73EDB">
            <w:pPr>
              <w:jc w:val="center"/>
              <w:rPr>
                <w:lang w:val="en-US"/>
              </w:rPr>
            </w:pPr>
            <w:r w:rsidRPr="0021198C">
              <w:rPr>
                <w:lang w:val="en-US"/>
              </w:rPr>
              <w:t>2.28 mm/yr</w:t>
            </w:r>
          </w:p>
        </w:tc>
      </w:tr>
      <w:tr w:rsidR="0021198C" w:rsidRPr="0021198C" w:rsidTr="0021198C">
        <w:trPr>
          <w:jc w:val="center"/>
        </w:trPr>
        <w:tc>
          <w:tcPr>
            <w:tcW w:w="1118" w:type="dxa"/>
            <w:vAlign w:val="center"/>
          </w:tcPr>
          <w:p w:rsidR="0021198C" w:rsidRPr="0021198C" w:rsidRDefault="0021198C" w:rsidP="0021198C">
            <w:pPr>
              <w:spacing w:after="0"/>
              <w:jc w:val="center"/>
              <w:rPr>
                <w:lang w:val="en-US"/>
              </w:rPr>
            </w:pPr>
            <w:r w:rsidRPr="0021198C">
              <w:rPr>
                <w:lang w:val="en-US"/>
              </w:rPr>
              <w:t>Jason</w:t>
            </w:r>
          </w:p>
          <w:p w:rsidR="0021198C" w:rsidRPr="0021198C" w:rsidRDefault="0021198C" w:rsidP="0021198C">
            <w:pPr>
              <w:spacing w:after="0"/>
              <w:jc w:val="center"/>
              <w:rPr>
                <w:lang w:val="en-US"/>
              </w:rPr>
            </w:pPr>
          </w:p>
        </w:tc>
        <w:tc>
          <w:tcPr>
            <w:tcW w:w="1278" w:type="dxa"/>
            <w:shd w:val="solid" w:color="B8CCE4" w:themeColor="accent1" w:themeTint="66" w:fill="auto"/>
            <w:vAlign w:val="center"/>
          </w:tcPr>
          <w:p w:rsidR="0021198C" w:rsidRPr="0021198C" w:rsidRDefault="0021198C" w:rsidP="0021198C">
            <w:pPr>
              <w:spacing w:after="0"/>
              <w:jc w:val="center"/>
              <w:rPr>
                <w:lang w:val="en-US"/>
              </w:rPr>
            </w:pPr>
            <w:r w:rsidRPr="0021198C">
              <w:rPr>
                <w:lang w:val="en-US"/>
              </w:rPr>
              <w:t>2.57 mm/yr</w:t>
            </w:r>
          </w:p>
        </w:tc>
        <w:tc>
          <w:tcPr>
            <w:tcW w:w="2806" w:type="dxa"/>
            <w:vAlign w:val="center"/>
          </w:tcPr>
          <w:p w:rsidR="0021198C" w:rsidRPr="0021198C" w:rsidRDefault="0021198C" w:rsidP="0021198C">
            <w:pPr>
              <w:spacing w:after="0"/>
              <w:jc w:val="center"/>
              <w:rPr>
                <w:lang w:val="en-US"/>
              </w:rPr>
            </w:pPr>
            <w:r>
              <w:rPr>
                <w:lang w:val="en-US"/>
              </w:rPr>
              <w:t>/</w:t>
            </w:r>
          </w:p>
        </w:tc>
      </w:tr>
    </w:tbl>
    <w:p w:rsidR="00F73EDB" w:rsidRPr="001E1870" w:rsidRDefault="00F73EDB" w:rsidP="001E1870">
      <w:pPr>
        <w:pStyle w:val="Lgende"/>
        <w:rPr>
          <w:bCs w:val="0"/>
          <w:color w:val="000000"/>
          <w:sz w:val="24"/>
          <w:szCs w:val="28"/>
          <w:lang w:val="en-US"/>
        </w:rPr>
      </w:pPr>
      <w:r w:rsidRPr="0021198C">
        <w:t xml:space="preserve">Table </w:t>
      </w:r>
      <w:fldSimple w:instr=" SEQ Tableau \* ARABIC ">
        <w:r w:rsidR="00EF063D">
          <w:rPr>
            <w:noProof/>
          </w:rPr>
          <w:t>5</w:t>
        </w:r>
      </w:fldSimple>
      <w:r w:rsidR="0021198C">
        <w:t>: [Diagnosis B2</w:t>
      </w:r>
      <w:r w:rsidRPr="0021198C">
        <w:t xml:space="preserve">01] </w:t>
      </w:r>
      <w:r w:rsidR="0021198C" w:rsidRPr="0021198C">
        <w:t>Comparison of</w:t>
      </w:r>
      <w:r w:rsidRPr="0021198C">
        <w:t xml:space="preserve"> </w:t>
      </w:r>
      <w:r w:rsidR="0021198C" w:rsidRPr="0021198C">
        <w:t xml:space="preserve">Envisat/RA-2 (including CCI corrections) and Jason-1 </w:t>
      </w:r>
      <w:r w:rsidRPr="0021198C">
        <w:t xml:space="preserve">global MSL trends </w:t>
      </w:r>
    </w:p>
    <w:p w:rsidR="00F73EDB" w:rsidRDefault="00F73EDB" w:rsidP="00F73EDB">
      <w:pPr>
        <w:jc w:val="center"/>
        <w:rPr>
          <w:highlight w:val="yellow"/>
          <w:lang w:val="en-US"/>
        </w:rPr>
      </w:pPr>
    </w:p>
    <w:p w:rsidR="00666F4F" w:rsidRPr="00F73EDB" w:rsidRDefault="00666F4F" w:rsidP="00F73EDB">
      <w:pPr>
        <w:jc w:val="center"/>
        <w:rPr>
          <w:highlight w:val="yellow"/>
          <w:lang w:val="en-US"/>
        </w:rPr>
      </w:pPr>
      <w:r w:rsidRPr="00666F4F">
        <w:rPr>
          <w:noProof/>
          <w:lang w:val="fr-FR"/>
        </w:rPr>
        <w:drawing>
          <wp:inline distT="0" distB="0" distL="0" distR="0">
            <wp:extent cx="3803364" cy="2520000"/>
            <wp:effectExtent l="19050" t="0" r="6636" b="0"/>
            <wp:docPr id="3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803364" cy="2520000"/>
                    </a:xfrm>
                    <a:prstGeom prst="rect">
                      <a:avLst/>
                    </a:prstGeom>
                    <a:noFill/>
                    <a:ln w="9525">
                      <a:noFill/>
                      <a:miter lim="800000"/>
                      <a:headEnd/>
                      <a:tailEnd/>
                    </a:ln>
                  </pic:spPr>
                </pic:pic>
              </a:graphicData>
            </a:graphic>
          </wp:inline>
        </w:drawing>
      </w:r>
    </w:p>
    <w:p w:rsidR="00666F4F" w:rsidRPr="00F73EDB" w:rsidRDefault="00666F4F" w:rsidP="001E1870">
      <w:pPr>
        <w:jc w:val="center"/>
        <w:rPr>
          <w:highlight w:val="yellow"/>
          <w:lang w:val="en-US"/>
        </w:rPr>
      </w:pPr>
      <w:r w:rsidRPr="00666F4F">
        <w:rPr>
          <w:noProof/>
          <w:lang w:val="fr-FR"/>
        </w:rPr>
        <w:drawing>
          <wp:inline distT="0" distB="0" distL="0" distR="0">
            <wp:extent cx="3803364" cy="2520000"/>
            <wp:effectExtent l="19050" t="0" r="6636" b="0"/>
            <wp:docPr id="3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3803364" cy="2520000"/>
                    </a:xfrm>
                    <a:prstGeom prst="rect">
                      <a:avLst/>
                    </a:prstGeom>
                    <a:noFill/>
                    <a:ln w="9525">
                      <a:noFill/>
                      <a:miter lim="800000"/>
                      <a:headEnd/>
                      <a:tailEnd/>
                    </a:ln>
                  </pic:spPr>
                </pic:pic>
              </a:graphicData>
            </a:graphic>
          </wp:inline>
        </w:drawing>
      </w:r>
    </w:p>
    <w:p w:rsidR="00F73EDB" w:rsidRPr="00C63F4F" w:rsidRDefault="00F73EDB" w:rsidP="00F73EDB">
      <w:pPr>
        <w:pStyle w:val="Lgende"/>
      </w:pPr>
      <w:bookmarkStart w:id="21" w:name="_Toc318452554"/>
      <w:r w:rsidRPr="0021198C">
        <w:t xml:space="preserve">Figure </w:t>
      </w:r>
      <w:fldSimple w:instr=" SEQ Figure \* ARABIC ">
        <w:r w:rsidR="00EF063D">
          <w:rPr>
            <w:noProof/>
          </w:rPr>
          <w:t>4</w:t>
        </w:r>
      </w:fldSimple>
      <w:r w:rsidR="0021198C">
        <w:t xml:space="preserve"> :</w:t>
      </w:r>
      <w:r w:rsidRPr="0021198C">
        <w:t xml:space="preserve"> </w:t>
      </w:r>
      <w:r w:rsidRPr="0021198C">
        <w:rPr>
          <w:rFonts w:eastAsiaTheme="minorHAnsi" w:cs="NimbusRomNo9L-Regu"/>
          <w:szCs w:val="20"/>
          <w:lang w:val="en-US" w:eastAsia="en-US"/>
        </w:rPr>
        <w:t>Temporal evo</w:t>
      </w:r>
      <w:r w:rsidR="0021198C" w:rsidRPr="0021198C">
        <w:rPr>
          <w:rFonts w:eastAsiaTheme="minorHAnsi" w:cs="NimbusRomNo9L-Regu"/>
          <w:szCs w:val="20"/>
          <w:lang w:val="en-US" w:eastAsia="en-US"/>
        </w:rPr>
        <w:t xml:space="preserve">lution of SLA anomaly </w:t>
      </w:r>
      <w:r w:rsidR="00610223">
        <w:rPr>
          <w:rFonts w:eastAsiaTheme="minorHAnsi" w:cs="NimbusRomNo9L-Regu"/>
          <w:szCs w:val="20"/>
          <w:lang w:val="en-US" w:eastAsia="en-US"/>
        </w:rPr>
        <w:t>for</w:t>
      </w:r>
      <w:r w:rsidR="0021198C" w:rsidRPr="0021198C">
        <w:rPr>
          <w:rFonts w:eastAsiaTheme="minorHAnsi" w:cs="NimbusRomNo9L-Regu"/>
          <w:szCs w:val="20"/>
          <w:lang w:val="en-US" w:eastAsia="en-US"/>
        </w:rPr>
        <w:t xml:space="preserve"> Envisat/RA-2 (including CCI corrections)</w:t>
      </w:r>
      <w:r w:rsidR="00610223">
        <w:rPr>
          <w:rFonts w:eastAsiaTheme="minorHAnsi" w:cs="NimbusRomNo9L-Regu"/>
          <w:szCs w:val="20"/>
          <w:lang w:val="en-US" w:eastAsia="en-US"/>
        </w:rPr>
        <w:t xml:space="preserve"> (red)</w:t>
      </w:r>
      <w:r w:rsidR="0021198C" w:rsidRPr="0021198C">
        <w:rPr>
          <w:rFonts w:eastAsiaTheme="minorHAnsi" w:cs="NimbusRomNo9L-Regu"/>
          <w:szCs w:val="20"/>
          <w:lang w:val="en-US" w:eastAsia="en-US"/>
        </w:rPr>
        <w:t xml:space="preserve"> and Jason-1 mission</w:t>
      </w:r>
      <w:r w:rsidR="00610223">
        <w:rPr>
          <w:rFonts w:eastAsiaTheme="minorHAnsi" w:cs="NimbusRomNo9L-Regu"/>
          <w:szCs w:val="20"/>
          <w:lang w:val="en-US" w:eastAsia="en-US"/>
        </w:rPr>
        <w:t xml:space="preserve"> (blue)</w:t>
      </w:r>
      <w:r w:rsidRPr="0021198C">
        <w:rPr>
          <w:rFonts w:eastAsiaTheme="minorHAnsi" w:cs="NimbusRomNo9L-Regu"/>
          <w:szCs w:val="20"/>
          <w:lang w:val="en-US" w:eastAsia="en-US"/>
        </w:rPr>
        <w:t xml:space="preserve"> </w:t>
      </w:r>
      <w:r w:rsidR="00F94CD2">
        <w:rPr>
          <w:rFonts w:eastAsiaTheme="minorHAnsi" w:cs="NimbusRomNo9L-Regu"/>
          <w:szCs w:val="20"/>
          <w:lang w:val="en-US" w:eastAsia="en-US"/>
        </w:rPr>
        <w:t>(upper panel). Same plot with the RA-2 reference data on lower panel</w:t>
      </w:r>
      <w:bookmarkEnd w:id="21"/>
    </w:p>
    <w:p w:rsidR="00F73EDB" w:rsidRPr="00603D83" w:rsidRDefault="00F73EDB" w:rsidP="00E03B66"/>
    <w:p w:rsidR="00603D83" w:rsidRPr="00E03B66" w:rsidRDefault="00603D83" w:rsidP="00E03B66">
      <w:pPr>
        <w:rPr>
          <w:lang w:val="en-US"/>
        </w:rPr>
      </w:pPr>
    </w:p>
    <w:p w:rsidR="00DA100C" w:rsidRPr="001E1870" w:rsidRDefault="00A92C21" w:rsidP="00DA100C">
      <w:pPr>
        <w:pStyle w:val="Titre2"/>
        <w:rPr>
          <w:lang w:val="en-US"/>
        </w:rPr>
      </w:pPr>
      <w:bookmarkStart w:id="22" w:name="_Toc318452570"/>
      <w:r w:rsidRPr="001E1870">
        <w:rPr>
          <w:lang w:val="en-US"/>
        </w:rPr>
        <w:lastRenderedPageBreak/>
        <w:t>Inter-Annual signals</w:t>
      </w:r>
      <w:bookmarkEnd w:id="22"/>
    </w:p>
    <w:p w:rsidR="008D7634" w:rsidRPr="001E1870" w:rsidRDefault="008D7634" w:rsidP="008D7634">
      <w:pPr>
        <w:pStyle w:val="Titre3"/>
        <w:rPr>
          <w:lang w:val="en-US"/>
        </w:rPr>
      </w:pPr>
      <w:bookmarkStart w:id="23" w:name="_Toc318452571"/>
      <w:r w:rsidRPr="001E1870">
        <w:rPr>
          <w:lang w:val="en-US"/>
        </w:rPr>
        <w:t xml:space="preserve">Validation </w:t>
      </w:r>
      <w:r w:rsidR="003A5A47" w:rsidRPr="001E1870">
        <w:rPr>
          <w:lang w:val="en-US"/>
        </w:rPr>
        <w:t>diagnoses</w:t>
      </w:r>
      <w:r w:rsidRPr="001E1870">
        <w:rPr>
          <w:lang w:val="en-US"/>
        </w:rPr>
        <w:t xml:space="preserve"> used</w:t>
      </w:r>
      <w:bookmarkEnd w:id="23"/>
      <w:r w:rsidRPr="001E1870">
        <w:rPr>
          <w:lang w:val="en-US"/>
        </w:rPr>
        <w:t xml:space="preserve"> </w:t>
      </w:r>
    </w:p>
    <w:p w:rsidR="00607873" w:rsidRPr="001E1870" w:rsidRDefault="00607873" w:rsidP="00607873">
      <w:pPr>
        <w:rPr>
          <w:lang w:val="en-US"/>
        </w:rPr>
      </w:pPr>
      <w:r w:rsidRPr="001E1870">
        <w:rPr>
          <w:lang w:val="en-US"/>
        </w:rPr>
        <w:t>The monitoring of the differences between corrections (</w:t>
      </w:r>
      <w:r w:rsidR="001E1870">
        <w:rPr>
          <w:lang w:val="en-US"/>
        </w:rPr>
        <w:t xml:space="preserve">Diagnostic </w:t>
      </w:r>
      <w:r w:rsidRPr="001E1870">
        <w:rPr>
          <w:lang w:val="en-US"/>
        </w:rPr>
        <w:t>A001) provide</w:t>
      </w:r>
      <w:r w:rsidR="001E1870">
        <w:rPr>
          <w:lang w:val="en-US"/>
        </w:rPr>
        <w:t>s</w:t>
      </w:r>
      <w:r w:rsidRPr="001E1870">
        <w:rPr>
          <w:lang w:val="en-US"/>
        </w:rPr>
        <w:t xml:space="preserve"> information concerning the impact of the studied correction on the global MSL at inter-annual time scales. </w:t>
      </w:r>
    </w:p>
    <w:p w:rsidR="001E1870" w:rsidRDefault="001E1870" w:rsidP="001E1870">
      <w:pPr>
        <w:pStyle w:val="Titre3"/>
        <w:rPr>
          <w:lang w:val="en-US"/>
        </w:rPr>
      </w:pPr>
      <w:bookmarkStart w:id="24" w:name="_Toc318452572"/>
      <w:r>
        <w:rPr>
          <w:lang w:val="en-US"/>
        </w:rPr>
        <w:t>Instrumental Corrections dedicated to Envisat/RA-2</w:t>
      </w:r>
      <w:bookmarkEnd w:id="24"/>
    </w:p>
    <w:p w:rsidR="005D3F92" w:rsidRDefault="00472566" w:rsidP="00E47419">
      <w:pPr>
        <w:rPr>
          <w:lang w:val="en-US"/>
        </w:rPr>
      </w:pPr>
      <w:r w:rsidRPr="000C0437">
        <w:rPr>
          <w:lang w:val="en-US"/>
        </w:rPr>
        <w:t xml:space="preserve">The monitoring of the </w:t>
      </w:r>
      <w:r w:rsidR="00D0186E" w:rsidRPr="000C0437">
        <w:rPr>
          <w:lang w:val="en-US"/>
        </w:rPr>
        <w:t>instrumental PTR</w:t>
      </w:r>
      <w:r w:rsidRPr="000C0437">
        <w:rPr>
          <w:lang w:val="en-US"/>
        </w:rPr>
        <w:t xml:space="preserve"> correction</w:t>
      </w:r>
      <w:r w:rsidR="00D0186E" w:rsidRPr="000C0437">
        <w:rPr>
          <w:lang w:val="en-US"/>
        </w:rPr>
        <w:t xml:space="preserve"> difference</w:t>
      </w:r>
      <w:r w:rsidRPr="000C0437">
        <w:rPr>
          <w:lang w:val="en-US"/>
        </w:rPr>
        <w:t xml:space="preserve"> </w:t>
      </w:r>
      <w:r w:rsidR="00D0186E" w:rsidRPr="000C0437">
        <w:rPr>
          <w:lang w:val="en-US"/>
        </w:rPr>
        <w:t>(</w:t>
      </w:r>
      <w:r w:rsidR="001E1870">
        <w:rPr>
          <w:lang w:val="en-US"/>
        </w:rPr>
        <w:t xml:space="preserve">Diagnostic </w:t>
      </w:r>
      <w:r w:rsidRPr="000C0437">
        <w:rPr>
          <w:lang w:val="en-US"/>
        </w:rPr>
        <w:t>A001) reveals</w:t>
      </w:r>
      <w:r w:rsidR="00D0186E" w:rsidRPr="000C0437">
        <w:rPr>
          <w:lang w:val="en-US"/>
        </w:rPr>
        <w:t xml:space="preserve"> two significant jumps (10</w:t>
      </w:r>
      <w:r w:rsidRPr="000C0437">
        <w:rPr>
          <w:lang w:val="en-US"/>
        </w:rPr>
        <w:t xml:space="preserve"> mm</w:t>
      </w:r>
      <w:r w:rsidR="00D0186E" w:rsidRPr="000C0437">
        <w:rPr>
          <w:lang w:val="en-US"/>
        </w:rPr>
        <w:t xml:space="preserve"> at the end of 2008 and 14 mm at the end of 2009</w:t>
      </w:r>
      <w:r w:rsidRPr="000C0437">
        <w:rPr>
          <w:lang w:val="en-US"/>
        </w:rPr>
        <w:t>)</w:t>
      </w:r>
      <w:r w:rsidR="00D0186E" w:rsidRPr="000C0437">
        <w:rPr>
          <w:lang w:val="en-US"/>
        </w:rPr>
        <w:t xml:space="preserve">. It has been theoretically </w:t>
      </w:r>
      <w:r w:rsidR="000C0437" w:rsidRPr="000C0437">
        <w:rPr>
          <w:lang w:val="en-US"/>
        </w:rPr>
        <w:t>demonstrated</w:t>
      </w:r>
      <w:r w:rsidR="00D0186E" w:rsidRPr="000C0437">
        <w:rPr>
          <w:lang w:val="en-US"/>
        </w:rPr>
        <w:t xml:space="preserve"> that the inversion of the sign</w:t>
      </w:r>
      <w:r w:rsidR="000C0437" w:rsidRPr="000C0437">
        <w:rPr>
          <w:lang w:val="en-US"/>
        </w:rPr>
        <w:t xml:space="preserve"> of the correction</w:t>
      </w:r>
      <w:r w:rsidR="00D0186E" w:rsidRPr="000C0437">
        <w:rPr>
          <w:lang w:val="en-US"/>
        </w:rPr>
        <w:t xml:space="preserve"> </w:t>
      </w:r>
      <w:r w:rsidR="000C0437" w:rsidRPr="000C0437">
        <w:rPr>
          <w:lang w:val="en-US"/>
        </w:rPr>
        <w:t>was mandatory. The improvement of the resolution of the PTR correction is also mandatory to observe small evolutions of the instrument due to ageing</w:t>
      </w:r>
      <w:r w:rsidR="001E1870">
        <w:rPr>
          <w:lang w:val="en-US"/>
        </w:rPr>
        <w:t xml:space="preserve"> (at inter annual scale)</w:t>
      </w:r>
      <w:r w:rsidR="000C0437" w:rsidRPr="000C0437">
        <w:rPr>
          <w:lang w:val="en-US"/>
        </w:rPr>
        <w:t xml:space="preserve">.  To our point of view, it is clear that not taking these evolutions in consideration </w:t>
      </w:r>
      <w:r w:rsidR="001E1870">
        <w:rPr>
          <w:lang w:val="en-US"/>
        </w:rPr>
        <w:t>would</w:t>
      </w:r>
      <w:r w:rsidR="000C0437" w:rsidRPr="000C0437">
        <w:rPr>
          <w:lang w:val="en-US"/>
        </w:rPr>
        <w:t xml:space="preserve"> induce </w:t>
      </w:r>
      <w:r w:rsidR="009B4E5F">
        <w:rPr>
          <w:lang w:val="en-US"/>
        </w:rPr>
        <w:t xml:space="preserve">a </w:t>
      </w:r>
      <w:r w:rsidR="000C0437" w:rsidRPr="000C0437">
        <w:rPr>
          <w:lang w:val="en-US"/>
        </w:rPr>
        <w:t xml:space="preserve">bad interpretation of inter-annual signals especially at the end of the serie. </w:t>
      </w:r>
      <w:r w:rsidR="009B4E5F">
        <w:rPr>
          <w:lang w:val="en-US"/>
        </w:rPr>
        <w:t xml:space="preserve">It is thus crucial to take these instrumental evolutions into account. </w:t>
      </w:r>
      <w:r w:rsidR="000C0437" w:rsidRPr="000C0437">
        <w:rPr>
          <w:lang w:val="en-US"/>
        </w:rPr>
        <w:t xml:space="preserve"> </w:t>
      </w:r>
    </w:p>
    <w:p w:rsidR="005D3F92" w:rsidRDefault="00D0186E" w:rsidP="005D3F92">
      <w:pPr>
        <w:jc w:val="center"/>
        <w:rPr>
          <w:lang w:val="en-US"/>
        </w:rPr>
      </w:pPr>
      <w:r w:rsidRPr="00D0186E">
        <w:rPr>
          <w:noProof/>
          <w:lang w:val="fr-FR"/>
        </w:rPr>
        <w:drawing>
          <wp:inline distT="0" distB="0" distL="0" distR="0">
            <wp:extent cx="4341600" cy="2880000"/>
            <wp:effectExtent l="19050" t="0" r="1800"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341600" cy="2880000"/>
                    </a:xfrm>
                    <a:prstGeom prst="rect">
                      <a:avLst/>
                    </a:prstGeom>
                    <a:noFill/>
                    <a:ln w="9525">
                      <a:noFill/>
                      <a:miter lim="800000"/>
                      <a:headEnd/>
                      <a:tailEnd/>
                    </a:ln>
                  </pic:spPr>
                </pic:pic>
              </a:graphicData>
            </a:graphic>
          </wp:inline>
        </w:drawing>
      </w:r>
    </w:p>
    <w:p w:rsidR="005D3F92" w:rsidRPr="000C0437" w:rsidRDefault="005D3F92" w:rsidP="005D3F92">
      <w:pPr>
        <w:pStyle w:val="Lgende"/>
      </w:pPr>
      <w:bookmarkStart w:id="25" w:name="_Ref302745126"/>
      <w:bookmarkStart w:id="26" w:name="_Toc318452555"/>
      <w:r w:rsidRPr="000C0437">
        <w:t xml:space="preserve">Figure </w:t>
      </w:r>
      <w:r w:rsidR="00832F62" w:rsidRPr="000C0437">
        <w:fldChar w:fldCharType="begin"/>
      </w:r>
      <w:r w:rsidR="00D10799" w:rsidRPr="000C0437">
        <w:instrText xml:space="preserve"> SEQ Figure \* ARABIC </w:instrText>
      </w:r>
      <w:r w:rsidR="00832F62" w:rsidRPr="000C0437">
        <w:fldChar w:fldCharType="separate"/>
      </w:r>
      <w:r w:rsidR="00EF063D">
        <w:rPr>
          <w:noProof/>
        </w:rPr>
        <w:t>5</w:t>
      </w:r>
      <w:r w:rsidR="00832F62" w:rsidRPr="000C0437">
        <w:fldChar w:fldCharType="end"/>
      </w:r>
      <w:bookmarkEnd w:id="25"/>
      <w:r w:rsidRPr="000C0437">
        <w:t xml:space="preserve"> [Diagnosis A001]: </w:t>
      </w:r>
      <w:r w:rsidR="000C0437" w:rsidRPr="000C0437">
        <w:rPr>
          <w:rFonts w:eastAsiaTheme="minorHAnsi" w:cs="NimbusRomNo9L-Regu"/>
          <w:szCs w:val="22"/>
          <w:lang w:val="en-US" w:eastAsia="en-US"/>
        </w:rPr>
        <w:t xml:space="preserve">Temporal evolution of differences between </w:t>
      </w:r>
      <w:r w:rsidR="009B4E5F">
        <w:rPr>
          <w:rFonts w:eastAsiaTheme="minorHAnsi" w:cs="NimbusRomNo9L-Regu"/>
          <w:szCs w:val="22"/>
          <w:lang w:val="en-US" w:eastAsia="en-US"/>
        </w:rPr>
        <w:t xml:space="preserve">PTR instrumental correction </w:t>
      </w:r>
      <w:r w:rsidRPr="000C0437">
        <w:t>over Envisat period</w:t>
      </w:r>
      <w:bookmarkEnd w:id="26"/>
    </w:p>
    <w:p w:rsidR="005D3F92" w:rsidRPr="000E1402" w:rsidRDefault="005D3F92" w:rsidP="005D3F92">
      <w:pPr>
        <w:rPr>
          <w:highlight w:val="yellow"/>
        </w:rPr>
      </w:pPr>
    </w:p>
    <w:p w:rsidR="00F24676" w:rsidRDefault="00F24676" w:rsidP="00E47419">
      <w:pPr>
        <w:rPr>
          <w:lang w:val="en-US"/>
        </w:rPr>
      </w:pPr>
    </w:p>
    <w:p w:rsidR="003A0FAB" w:rsidRDefault="003A0FAB" w:rsidP="00B27ECF">
      <w:pPr>
        <w:rPr>
          <w:lang w:val="en-US"/>
        </w:rPr>
      </w:pPr>
    </w:p>
    <w:p w:rsidR="00B6578E" w:rsidRDefault="00B6578E" w:rsidP="00B6578E">
      <w:pPr>
        <w:pStyle w:val="Titre1"/>
        <w:rPr>
          <w:rFonts w:eastAsiaTheme="minorHAnsi"/>
          <w:lang w:val="en-US" w:eastAsia="en-US"/>
        </w:rPr>
      </w:pPr>
      <w:bookmarkStart w:id="27" w:name="_Toc318452573"/>
      <w:r>
        <w:rPr>
          <w:rFonts w:eastAsiaTheme="minorHAnsi"/>
          <w:lang w:val="en-US" w:eastAsia="en-US"/>
        </w:rPr>
        <w:t>Regional Mean Sea Level</w:t>
      </w:r>
      <w:bookmarkEnd w:id="27"/>
    </w:p>
    <w:p w:rsidR="00303AB2" w:rsidRDefault="00303AB2" w:rsidP="00303AB2">
      <w:pPr>
        <w:pStyle w:val="Titre2"/>
        <w:rPr>
          <w:lang w:val="en-US"/>
        </w:rPr>
      </w:pPr>
      <w:bookmarkStart w:id="28" w:name="_Toc318452574"/>
      <w:r>
        <w:rPr>
          <w:lang w:val="en-US"/>
        </w:rPr>
        <w:t>Long-</w:t>
      </w:r>
      <w:r w:rsidRPr="00BF4248">
        <w:t>term</w:t>
      </w:r>
      <w:r>
        <w:rPr>
          <w:lang w:val="en-US"/>
        </w:rPr>
        <w:t xml:space="preserve"> evolution</w:t>
      </w:r>
      <w:bookmarkEnd w:id="28"/>
    </w:p>
    <w:p w:rsidR="00303AB2" w:rsidRDefault="00303AB2" w:rsidP="00303AB2">
      <w:pPr>
        <w:pStyle w:val="Titre3"/>
        <w:rPr>
          <w:lang w:val="en-US"/>
        </w:rPr>
      </w:pPr>
      <w:bookmarkStart w:id="29" w:name="_Toc318452575"/>
      <w:r>
        <w:rPr>
          <w:lang w:val="en-US"/>
        </w:rPr>
        <w:t xml:space="preserve">Validation </w:t>
      </w:r>
      <w:r w:rsidR="003A5A47">
        <w:rPr>
          <w:lang w:val="en-US"/>
        </w:rPr>
        <w:t>diagnoses</w:t>
      </w:r>
      <w:r>
        <w:rPr>
          <w:lang w:val="en-US"/>
        </w:rPr>
        <w:t xml:space="preserve"> used</w:t>
      </w:r>
      <w:bookmarkEnd w:id="29"/>
      <w:r>
        <w:rPr>
          <w:lang w:val="en-US"/>
        </w:rPr>
        <w:t xml:space="preserve"> </w:t>
      </w:r>
    </w:p>
    <w:p w:rsidR="00B70C24" w:rsidRDefault="00B70C24" w:rsidP="002E7CCC">
      <w:pPr>
        <w:rPr>
          <w:lang w:val="en-US"/>
        </w:rPr>
      </w:pPr>
      <w:r w:rsidRPr="005C7C84">
        <w:rPr>
          <w:lang w:val="en-US"/>
        </w:rPr>
        <w:t xml:space="preserve">The validation </w:t>
      </w:r>
      <w:r w:rsidR="003A5A47" w:rsidRPr="005C7C84">
        <w:rPr>
          <w:lang w:val="en-US"/>
        </w:rPr>
        <w:t>diagnosis</w:t>
      </w:r>
      <w:r w:rsidRPr="005C7C84">
        <w:rPr>
          <w:lang w:val="en-US"/>
        </w:rPr>
        <w:t xml:space="preserve"> of the regional trend of sea-level differences using successively two </w:t>
      </w:r>
      <w:r w:rsidR="008377C1" w:rsidRPr="005C7C84">
        <w:rPr>
          <w:lang w:val="en-US"/>
        </w:rPr>
        <w:t xml:space="preserve">different corrections </w:t>
      </w:r>
      <w:r w:rsidR="005B69B8">
        <w:rPr>
          <w:lang w:val="en-US"/>
        </w:rPr>
        <w:t xml:space="preserve">(CCI instrumental corrections and reference) </w:t>
      </w:r>
      <w:r w:rsidRPr="005C7C84">
        <w:rPr>
          <w:lang w:val="en-US"/>
        </w:rPr>
        <w:t>(A20</w:t>
      </w:r>
      <w:r w:rsidR="002E7CCC" w:rsidRPr="005C7C84">
        <w:rPr>
          <w:lang w:val="en-US"/>
        </w:rPr>
        <w:t>4a</w:t>
      </w:r>
      <w:r w:rsidRPr="005C7C84">
        <w:rPr>
          <w:lang w:val="en-US"/>
        </w:rPr>
        <w:t xml:space="preserve">) allows us to evaluate the </w:t>
      </w:r>
      <w:r w:rsidRPr="005C7C84">
        <w:rPr>
          <w:lang w:val="en-US"/>
        </w:rPr>
        <w:lastRenderedPageBreak/>
        <w:t>impact of the</w:t>
      </w:r>
      <w:r w:rsidR="008377C1" w:rsidRPr="005C7C84">
        <w:rPr>
          <w:lang w:val="en-US"/>
        </w:rPr>
        <w:t>se</w:t>
      </w:r>
      <w:r w:rsidRPr="005C7C84">
        <w:rPr>
          <w:lang w:val="en-US"/>
        </w:rPr>
        <w:t xml:space="preserve"> corrections on the local MSL trends. Their impact </w:t>
      </w:r>
      <w:r w:rsidR="00622E8F" w:rsidRPr="005C7C84">
        <w:rPr>
          <w:lang w:val="en-US"/>
        </w:rPr>
        <w:t xml:space="preserve">may also be </w:t>
      </w:r>
      <w:r w:rsidRPr="005C7C84">
        <w:rPr>
          <w:lang w:val="en-US"/>
        </w:rPr>
        <w:t>analyzed separating descending and ascending passes (A204b)</w:t>
      </w:r>
      <w:r w:rsidR="00622E8F" w:rsidRPr="005C7C84">
        <w:rPr>
          <w:lang w:val="en-US"/>
        </w:rPr>
        <w:t xml:space="preserve"> but this </w:t>
      </w:r>
      <w:r w:rsidR="003A5A47" w:rsidRPr="005C7C84">
        <w:rPr>
          <w:lang w:val="en-US"/>
        </w:rPr>
        <w:t>diagnosis</w:t>
      </w:r>
      <w:r w:rsidR="00622E8F" w:rsidRPr="005C7C84">
        <w:rPr>
          <w:lang w:val="en-US"/>
        </w:rPr>
        <w:t xml:space="preserve"> is not the most relevan</w:t>
      </w:r>
      <w:r w:rsidR="005C7C84" w:rsidRPr="005C7C84">
        <w:rPr>
          <w:lang w:val="en-US"/>
        </w:rPr>
        <w:t>t concerning the instrumental corrections</w:t>
      </w:r>
      <w:r w:rsidR="00622E8F" w:rsidRPr="005C7C84">
        <w:rPr>
          <w:lang w:val="en-US"/>
        </w:rPr>
        <w:t>.</w:t>
      </w:r>
      <w:r w:rsidRPr="005C7C84">
        <w:rPr>
          <w:lang w:val="en-US"/>
        </w:rPr>
        <w:t xml:space="preserve"> Cross-comparison of MSL trends evolution between altimetry missions collocated on the same period (B202) </w:t>
      </w:r>
      <w:r w:rsidR="00622E8F" w:rsidRPr="005C7C84">
        <w:rPr>
          <w:lang w:val="en-US"/>
        </w:rPr>
        <w:t xml:space="preserve">may </w:t>
      </w:r>
      <w:r w:rsidRPr="005C7C84">
        <w:rPr>
          <w:lang w:val="en-US"/>
        </w:rPr>
        <w:t xml:space="preserve">also </w:t>
      </w:r>
      <w:r w:rsidR="001631A0" w:rsidRPr="005C7C84">
        <w:rPr>
          <w:lang w:val="en-US"/>
        </w:rPr>
        <w:t>gi</w:t>
      </w:r>
      <w:r w:rsidRPr="005C7C84">
        <w:rPr>
          <w:lang w:val="en-US"/>
        </w:rPr>
        <w:t xml:space="preserve">ve a relevant indication of whether the potential MSL drift is reduced or not with the studied correction. </w:t>
      </w:r>
    </w:p>
    <w:p w:rsidR="001E1870" w:rsidRDefault="001E1870" w:rsidP="001E1870">
      <w:pPr>
        <w:pStyle w:val="Titre3"/>
        <w:rPr>
          <w:lang w:val="en-US"/>
        </w:rPr>
      </w:pPr>
      <w:bookmarkStart w:id="30" w:name="_Toc318452576"/>
      <w:r>
        <w:rPr>
          <w:lang w:val="en-US"/>
        </w:rPr>
        <w:t>Instrumental Corrections dedicated to Envisat/RA-2</w:t>
      </w:r>
      <w:bookmarkEnd w:id="30"/>
    </w:p>
    <w:p w:rsidR="005B69B8" w:rsidRPr="005B69B8" w:rsidRDefault="005B69B8" w:rsidP="00303AB2">
      <w:pPr>
        <w:rPr>
          <w:lang w:val="en-US"/>
        </w:rPr>
      </w:pPr>
      <w:r w:rsidRPr="005B69B8">
        <w:rPr>
          <w:lang w:val="en-US"/>
        </w:rPr>
        <w:t xml:space="preserve">The following map shows the difference of the new RA-2 MSL with respect to the reference products (integrated over 80 cycles). A clear hemispherical signal </w:t>
      </w:r>
      <w:r>
        <w:rPr>
          <w:lang w:val="en-US"/>
        </w:rPr>
        <w:t xml:space="preserve">(amplitude around 0.2 mm/yr between north and south hemispheres) </w:t>
      </w:r>
      <w:r w:rsidRPr="005B69B8">
        <w:rPr>
          <w:lang w:val="en-US"/>
        </w:rPr>
        <w:t>appears even if there is no reason to consider (to this point of view) that the new corrections are better than the previous ones.</w:t>
      </w:r>
    </w:p>
    <w:p w:rsidR="00782763" w:rsidRPr="000E1402" w:rsidRDefault="00782763" w:rsidP="00782763">
      <w:pPr>
        <w:jc w:val="center"/>
        <w:rPr>
          <w:highlight w:val="yellow"/>
          <w:lang w:val="en-US"/>
        </w:rPr>
      </w:pPr>
    </w:p>
    <w:p w:rsidR="00782763" w:rsidRDefault="005C7C84" w:rsidP="00782763">
      <w:pPr>
        <w:jc w:val="center"/>
        <w:rPr>
          <w:lang w:val="en-US"/>
        </w:rPr>
      </w:pPr>
      <w:r w:rsidRPr="005C7C84">
        <w:rPr>
          <w:noProof/>
          <w:lang w:val="fr-FR"/>
        </w:rPr>
        <w:drawing>
          <wp:inline distT="0" distB="0" distL="0" distR="0">
            <wp:extent cx="5095875" cy="3257550"/>
            <wp:effectExtent l="19050" t="0" r="9525" b="0"/>
            <wp:docPr id="3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095875" cy="3257550"/>
                    </a:xfrm>
                    <a:prstGeom prst="rect">
                      <a:avLst/>
                    </a:prstGeom>
                    <a:noFill/>
                    <a:ln w="9525">
                      <a:noFill/>
                      <a:miter lim="800000"/>
                      <a:headEnd/>
                      <a:tailEnd/>
                    </a:ln>
                  </pic:spPr>
                </pic:pic>
              </a:graphicData>
            </a:graphic>
          </wp:inline>
        </w:drawing>
      </w:r>
    </w:p>
    <w:p w:rsidR="009D62AD" w:rsidRDefault="001C6F6E" w:rsidP="00A578CD">
      <w:pPr>
        <w:pStyle w:val="Lgende"/>
      </w:pPr>
      <w:bookmarkStart w:id="31" w:name="_Ref302576046"/>
      <w:bookmarkStart w:id="32" w:name="_Toc318452556"/>
      <w:r w:rsidRPr="00ED0B6E">
        <w:t xml:space="preserve">Figure </w:t>
      </w:r>
      <w:r w:rsidR="00832F62" w:rsidRPr="00ED0B6E">
        <w:fldChar w:fldCharType="begin"/>
      </w:r>
      <w:r w:rsidR="00D10799" w:rsidRPr="00ED0B6E">
        <w:instrText xml:space="preserve"> SEQ Figure \* ARABIC </w:instrText>
      </w:r>
      <w:r w:rsidR="00832F62" w:rsidRPr="00ED0B6E">
        <w:fldChar w:fldCharType="separate"/>
      </w:r>
      <w:r w:rsidR="00EF063D">
        <w:rPr>
          <w:noProof/>
        </w:rPr>
        <w:t>6</w:t>
      </w:r>
      <w:r w:rsidR="00832F62" w:rsidRPr="00ED0B6E">
        <w:fldChar w:fldCharType="end"/>
      </w:r>
      <w:bookmarkEnd w:id="31"/>
      <w:r w:rsidRPr="00ED0B6E">
        <w:t xml:space="preserve">: </w:t>
      </w:r>
      <w:r w:rsidR="002865D4" w:rsidRPr="00ED0B6E">
        <w:t>[Diagnosis</w:t>
      </w:r>
      <w:r w:rsidR="00DD0DF9" w:rsidRPr="00ED0B6E">
        <w:t xml:space="preserve"> A204</w:t>
      </w:r>
      <w:r w:rsidR="003A5A47" w:rsidRPr="00ED0B6E">
        <w:t>-</w:t>
      </w:r>
      <w:r w:rsidR="00DD0DF9" w:rsidRPr="00ED0B6E">
        <w:t xml:space="preserve">a] </w:t>
      </w:r>
      <w:r w:rsidRPr="00ED0B6E">
        <w:t xml:space="preserve">Maps of MSL trend differences </w:t>
      </w:r>
      <w:r w:rsidR="00ED0B6E" w:rsidRPr="00ED0B6E">
        <w:t>between CCI instrumental correction</w:t>
      </w:r>
      <w:r w:rsidR="004508F1" w:rsidRPr="00ED0B6E">
        <w:t xml:space="preserve"> </w:t>
      </w:r>
      <w:r w:rsidR="00ED0B6E" w:rsidRPr="00ED0B6E">
        <w:t>and</w:t>
      </w:r>
      <w:r w:rsidR="00782763" w:rsidRPr="00ED0B6E">
        <w:t xml:space="preserve"> </w:t>
      </w:r>
      <w:r w:rsidR="00ED0B6E" w:rsidRPr="00ED0B6E">
        <w:t>RA-2</w:t>
      </w:r>
      <w:r w:rsidR="00782763" w:rsidRPr="00ED0B6E">
        <w:t xml:space="preserve"> reference </w:t>
      </w:r>
      <w:r w:rsidR="00ED0B6E" w:rsidRPr="00ED0B6E">
        <w:t>products.</w:t>
      </w:r>
      <w:bookmarkEnd w:id="32"/>
    </w:p>
    <w:p w:rsidR="000C2708" w:rsidRPr="00D42C41" w:rsidRDefault="000C2708" w:rsidP="00B27ECF">
      <w:pPr>
        <w:rPr>
          <w:rFonts w:eastAsiaTheme="minorHAnsi"/>
          <w:lang w:eastAsia="en-US"/>
        </w:rPr>
      </w:pPr>
    </w:p>
    <w:p w:rsidR="00EA42AE" w:rsidRPr="00DA100C" w:rsidRDefault="00EA42AE" w:rsidP="00EA42AE">
      <w:pPr>
        <w:pStyle w:val="Titre2"/>
        <w:rPr>
          <w:lang w:val="en-US"/>
        </w:rPr>
      </w:pPr>
      <w:bookmarkStart w:id="33" w:name="_Toc318452577"/>
      <w:r w:rsidRPr="00DA100C">
        <w:rPr>
          <w:lang w:val="en-US"/>
        </w:rPr>
        <w:t>Annual and semi-annuals signals</w:t>
      </w:r>
      <w:bookmarkEnd w:id="33"/>
    </w:p>
    <w:p w:rsidR="00EA42AE" w:rsidRDefault="00EA42AE" w:rsidP="00EA42AE">
      <w:pPr>
        <w:pStyle w:val="Titre3"/>
        <w:rPr>
          <w:lang w:val="en-US"/>
        </w:rPr>
      </w:pPr>
      <w:bookmarkStart w:id="34" w:name="_Toc318452578"/>
      <w:r>
        <w:rPr>
          <w:lang w:val="en-US"/>
        </w:rPr>
        <w:t xml:space="preserve">Validation </w:t>
      </w:r>
      <w:r w:rsidR="003A5A47">
        <w:rPr>
          <w:lang w:val="en-US"/>
        </w:rPr>
        <w:t>diagnoses</w:t>
      </w:r>
      <w:r>
        <w:rPr>
          <w:lang w:val="en-US"/>
        </w:rPr>
        <w:t xml:space="preserve"> used</w:t>
      </w:r>
      <w:bookmarkEnd w:id="34"/>
      <w:r>
        <w:rPr>
          <w:lang w:val="en-US"/>
        </w:rPr>
        <w:t xml:space="preserve"> </w:t>
      </w:r>
    </w:p>
    <w:p w:rsidR="00EA42AE" w:rsidRPr="00FF356F" w:rsidRDefault="003569EC" w:rsidP="00EA42AE">
      <w:pPr>
        <w:rPr>
          <w:lang w:val="en-US"/>
        </w:rPr>
      </w:pPr>
      <w:r w:rsidRPr="00FF356F">
        <w:rPr>
          <w:lang w:val="en-US"/>
        </w:rPr>
        <w:t xml:space="preserve">The analyses of </w:t>
      </w:r>
      <w:r w:rsidR="00EE1249" w:rsidRPr="00FF356F">
        <w:rPr>
          <w:lang w:val="en-US"/>
        </w:rPr>
        <w:t>periodic</w:t>
      </w:r>
      <w:r w:rsidRPr="00FF356F">
        <w:rPr>
          <w:lang w:val="en-US"/>
        </w:rPr>
        <w:t xml:space="preserve"> signals </w:t>
      </w:r>
      <w:r w:rsidR="00EE1249" w:rsidRPr="00FF356F">
        <w:rPr>
          <w:lang w:val="en-US"/>
        </w:rPr>
        <w:t xml:space="preserve">of regional mean sea level </w:t>
      </w:r>
      <w:r w:rsidRPr="00FF356F">
        <w:rPr>
          <w:lang w:val="en-US"/>
        </w:rPr>
        <w:t xml:space="preserve">are performed thanks to </w:t>
      </w:r>
      <w:r w:rsidR="003A5A47" w:rsidRPr="00FF356F">
        <w:rPr>
          <w:lang w:val="en-US"/>
        </w:rPr>
        <w:t>diagnosis</w:t>
      </w:r>
      <w:r w:rsidRPr="00FF356F">
        <w:rPr>
          <w:lang w:val="en-US"/>
        </w:rPr>
        <w:t xml:space="preserve"> </w:t>
      </w:r>
      <w:r w:rsidR="008377C1" w:rsidRPr="00FF356F">
        <w:rPr>
          <w:lang w:val="en-US"/>
        </w:rPr>
        <w:t>A</w:t>
      </w:r>
      <w:r w:rsidRPr="00FF356F">
        <w:rPr>
          <w:lang w:val="en-US"/>
        </w:rPr>
        <w:t>205</w:t>
      </w:r>
      <w:r w:rsidR="00EE1249" w:rsidRPr="00FF356F">
        <w:rPr>
          <w:lang w:val="en-US"/>
        </w:rPr>
        <w:t xml:space="preserve"> where the difference of </w:t>
      </w:r>
      <w:r w:rsidRPr="00FF356F">
        <w:rPr>
          <w:lang w:val="en-US"/>
        </w:rPr>
        <w:t>amplitude</w:t>
      </w:r>
      <w:r w:rsidR="00EE1249" w:rsidRPr="00FF356F">
        <w:rPr>
          <w:lang w:val="en-US"/>
        </w:rPr>
        <w:t>s</w:t>
      </w:r>
      <w:r w:rsidRPr="00FF356F">
        <w:rPr>
          <w:lang w:val="en-US"/>
        </w:rPr>
        <w:t xml:space="preserve"> and phases </w:t>
      </w:r>
      <w:r w:rsidR="00EE1249" w:rsidRPr="00FF356F">
        <w:rPr>
          <w:lang w:val="en-US"/>
        </w:rPr>
        <w:t xml:space="preserve">between SLA using successively </w:t>
      </w:r>
      <w:r w:rsidR="00FF356F" w:rsidRPr="00FF356F">
        <w:rPr>
          <w:lang w:val="en-US"/>
        </w:rPr>
        <w:t>new instrumental corrections and reference</w:t>
      </w:r>
      <w:r w:rsidR="008377C1" w:rsidRPr="00FF356F">
        <w:rPr>
          <w:lang w:val="en-US"/>
        </w:rPr>
        <w:t xml:space="preserve"> corrections</w:t>
      </w:r>
      <w:r w:rsidR="00EE1249" w:rsidRPr="00FF356F">
        <w:rPr>
          <w:lang w:val="en-US"/>
        </w:rPr>
        <w:t xml:space="preserve"> are</w:t>
      </w:r>
      <w:r w:rsidRPr="00FF356F">
        <w:rPr>
          <w:lang w:val="en-US"/>
        </w:rPr>
        <w:t xml:space="preserve"> </w:t>
      </w:r>
      <w:r w:rsidR="00EE1249" w:rsidRPr="00FF356F">
        <w:rPr>
          <w:lang w:val="en-US"/>
        </w:rPr>
        <w:t>mapped</w:t>
      </w:r>
      <w:r w:rsidRPr="00FF356F">
        <w:rPr>
          <w:lang w:val="en-US"/>
        </w:rPr>
        <w:t xml:space="preserve"> </w:t>
      </w:r>
      <w:r w:rsidR="00EE1249" w:rsidRPr="00FF356F">
        <w:rPr>
          <w:lang w:val="en-US"/>
        </w:rPr>
        <w:t>for annual and semi-annual signals</w:t>
      </w:r>
      <w:r w:rsidRPr="00FF356F">
        <w:rPr>
          <w:lang w:val="en-US"/>
        </w:rPr>
        <w:t xml:space="preserve">. </w:t>
      </w:r>
      <w:r w:rsidR="00EE1249" w:rsidRPr="00FF356F">
        <w:rPr>
          <w:lang w:val="en-US"/>
        </w:rPr>
        <w:t xml:space="preserve">These </w:t>
      </w:r>
      <w:r w:rsidR="003A5A47" w:rsidRPr="00FF356F">
        <w:rPr>
          <w:lang w:val="en-US"/>
        </w:rPr>
        <w:t>diagnoses</w:t>
      </w:r>
      <w:r w:rsidR="00EE1249" w:rsidRPr="00FF356F">
        <w:rPr>
          <w:lang w:val="en-US"/>
        </w:rPr>
        <w:t xml:space="preserve"> allow us to characterize the local or regional impact of new </w:t>
      </w:r>
      <w:r w:rsidR="008377C1" w:rsidRPr="00FF356F">
        <w:rPr>
          <w:lang w:val="en-US"/>
        </w:rPr>
        <w:t>corrections</w:t>
      </w:r>
      <w:r w:rsidR="00F74C1F" w:rsidRPr="00FF356F">
        <w:rPr>
          <w:lang w:val="en-US"/>
        </w:rPr>
        <w:t>.</w:t>
      </w:r>
    </w:p>
    <w:p w:rsidR="001E1870" w:rsidRDefault="001E1870" w:rsidP="001E1870">
      <w:pPr>
        <w:pStyle w:val="Titre3"/>
        <w:rPr>
          <w:lang w:val="en-US"/>
        </w:rPr>
      </w:pPr>
      <w:bookmarkStart w:id="35" w:name="_Toc318452579"/>
      <w:r>
        <w:rPr>
          <w:lang w:val="en-US"/>
        </w:rPr>
        <w:t>Instrumental Corrections dedicated to Envisat/RA-2</w:t>
      </w:r>
      <w:bookmarkEnd w:id="35"/>
    </w:p>
    <w:p w:rsidR="00954D49" w:rsidRPr="00FF356F" w:rsidRDefault="00FF356F" w:rsidP="007438D8">
      <w:r w:rsidRPr="00FF356F">
        <w:rPr>
          <w:lang w:val="en-US"/>
        </w:rPr>
        <w:t>We have not observed any particular signals in the maps obtained (either in phase or amplitude).</w:t>
      </w:r>
    </w:p>
    <w:p w:rsidR="00DD0DF9" w:rsidRDefault="00DD0DF9" w:rsidP="00B27ECF">
      <w:pPr>
        <w:rPr>
          <w:rFonts w:eastAsiaTheme="minorHAnsi"/>
          <w:lang w:val="en-US" w:eastAsia="en-US"/>
        </w:rPr>
      </w:pPr>
    </w:p>
    <w:p w:rsidR="00152000" w:rsidRDefault="00152000" w:rsidP="00B27ECF">
      <w:pPr>
        <w:rPr>
          <w:rFonts w:eastAsiaTheme="minorHAnsi"/>
          <w:lang w:val="en-US" w:eastAsia="en-US"/>
        </w:rPr>
      </w:pPr>
    </w:p>
    <w:p w:rsidR="006809A7" w:rsidRDefault="006809A7" w:rsidP="006809A7">
      <w:pPr>
        <w:pStyle w:val="Titre2"/>
        <w:rPr>
          <w:rFonts w:eastAsiaTheme="minorHAnsi"/>
          <w:lang w:val="en-US" w:eastAsia="en-US"/>
        </w:rPr>
      </w:pPr>
      <w:bookmarkStart w:id="36" w:name="_Toc318452580"/>
      <w:r>
        <w:rPr>
          <w:rFonts w:eastAsiaTheme="minorHAnsi"/>
          <w:lang w:val="en-US" w:eastAsia="en-US"/>
        </w:rPr>
        <w:t>Coastal areas</w:t>
      </w:r>
      <w:bookmarkEnd w:id="36"/>
    </w:p>
    <w:p w:rsidR="00A21C8E" w:rsidRDefault="001413FA" w:rsidP="006809A7">
      <w:pPr>
        <w:rPr>
          <w:rFonts w:eastAsiaTheme="minorHAnsi"/>
          <w:lang w:val="en-US" w:eastAsia="en-US"/>
        </w:rPr>
      </w:pPr>
      <w:r w:rsidRPr="001413FA">
        <w:rPr>
          <w:rFonts w:eastAsiaTheme="minorHAnsi"/>
          <w:lang w:val="en-US" w:eastAsia="en-US"/>
        </w:rPr>
        <w:t xml:space="preserve">Concerning the instrumental corrections, there is no reason to observe any dependency with the overflown surface. Indeed, the </w:t>
      </w:r>
      <w:r w:rsidR="00FF356F">
        <w:rPr>
          <w:rFonts w:eastAsiaTheme="minorHAnsi"/>
          <w:lang w:val="en-US" w:eastAsia="en-US"/>
        </w:rPr>
        <w:t xml:space="preserve">calibration measurement </w:t>
      </w:r>
      <w:r w:rsidRPr="001413FA">
        <w:rPr>
          <w:rFonts w:eastAsiaTheme="minorHAnsi"/>
          <w:lang w:val="en-US" w:eastAsia="en-US"/>
        </w:rPr>
        <w:t>on-board pr</w:t>
      </w:r>
      <w:r w:rsidR="00105770">
        <w:rPr>
          <w:rFonts w:eastAsiaTheme="minorHAnsi"/>
          <w:lang w:val="en-US" w:eastAsia="en-US"/>
        </w:rPr>
        <w:t>ocess that measures the Point T</w:t>
      </w:r>
      <w:r w:rsidRPr="001413FA">
        <w:rPr>
          <w:rFonts w:eastAsiaTheme="minorHAnsi"/>
          <w:lang w:val="en-US" w:eastAsia="en-US"/>
        </w:rPr>
        <w:t>a</w:t>
      </w:r>
      <w:r w:rsidR="00105770">
        <w:rPr>
          <w:rFonts w:eastAsiaTheme="minorHAnsi"/>
          <w:lang w:val="en-US" w:eastAsia="en-US"/>
        </w:rPr>
        <w:t>r</w:t>
      </w:r>
      <w:r w:rsidRPr="001413FA">
        <w:rPr>
          <w:rFonts w:eastAsiaTheme="minorHAnsi"/>
          <w:lang w:val="en-US" w:eastAsia="en-US"/>
        </w:rPr>
        <w:t>get Respons</w:t>
      </w:r>
      <w:r w:rsidR="00A21C8E">
        <w:rPr>
          <w:rFonts w:eastAsiaTheme="minorHAnsi"/>
          <w:lang w:val="en-US" w:eastAsia="en-US"/>
        </w:rPr>
        <w:t>e (PTR) is a complete internal measurement that doesn’t account of</w:t>
      </w:r>
      <w:r w:rsidRPr="001413FA">
        <w:rPr>
          <w:rFonts w:eastAsiaTheme="minorHAnsi"/>
          <w:lang w:val="en-US" w:eastAsia="en-US"/>
        </w:rPr>
        <w:t xml:space="preserve"> all for the backscattered</w:t>
      </w:r>
      <w:r w:rsidR="00105770">
        <w:rPr>
          <w:rFonts w:eastAsiaTheme="minorHAnsi"/>
          <w:lang w:val="en-US" w:eastAsia="en-US"/>
        </w:rPr>
        <w:t xml:space="preserve"> signals that depend</w:t>
      </w:r>
      <w:r w:rsidRPr="001413FA">
        <w:rPr>
          <w:rFonts w:eastAsiaTheme="minorHAnsi"/>
          <w:lang w:val="en-US" w:eastAsia="en-US"/>
        </w:rPr>
        <w:t xml:space="preserve"> on the surface.</w:t>
      </w:r>
      <w:r w:rsidR="00A21C8E">
        <w:rPr>
          <w:rFonts w:eastAsiaTheme="minorHAnsi"/>
          <w:lang w:val="en-US" w:eastAsia="en-US"/>
        </w:rPr>
        <w:t xml:space="preserve"> Concerning the IF filter, it is measured regularly but integrated and used once a month.</w:t>
      </w:r>
    </w:p>
    <w:p w:rsidR="00A21C8E" w:rsidRPr="001413FA" w:rsidRDefault="00A21C8E" w:rsidP="006809A7">
      <w:pPr>
        <w:rPr>
          <w:rFonts w:eastAsiaTheme="minorHAnsi"/>
          <w:lang w:val="en-US" w:eastAsia="en-US"/>
        </w:rPr>
      </w:pPr>
      <w:r>
        <w:rPr>
          <w:rFonts w:eastAsiaTheme="minorHAnsi"/>
          <w:lang w:val="en-US" w:eastAsia="en-US"/>
        </w:rPr>
        <w:t>Consequently, we are not expecting any particular improvement on coastal areas. However, we observe a small reduction of the variance of the correction when going off the coasts. We do not have any explanation for that result.</w:t>
      </w:r>
    </w:p>
    <w:p w:rsidR="00A21C8E" w:rsidRDefault="00A21C8E" w:rsidP="00A21C8E">
      <w:pPr>
        <w:rPr>
          <w:rFonts w:eastAsiaTheme="minorHAnsi"/>
          <w:highlight w:val="yellow"/>
          <w:lang w:val="en-US" w:eastAsia="en-US"/>
        </w:rPr>
      </w:pPr>
    </w:p>
    <w:p w:rsidR="00A21C8E" w:rsidRPr="000E1402" w:rsidRDefault="00A21C8E" w:rsidP="00A720EE">
      <w:pPr>
        <w:jc w:val="center"/>
        <w:rPr>
          <w:rFonts w:eastAsiaTheme="minorHAnsi"/>
          <w:highlight w:val="yellow"/>
          <w:lang w:val="en-US" w:eastAsia="en-US"/>
        </w:rPr>
      </w:pPr>
      <w:r w:rsidRPr="00A21C8E">
        <w:rPr>
          <w:rFonts w:eastAsiaTheme="minorHAnsi"/>
          <w:noProof/>
          <w:lang w:val="fr-FR"/>
        </w:rPr>
        <w:drawing>
          <wp:inline distT="0" distB="0" distL="0" distR="0">
            <wp:extent cx="4341600" cy="2880000"/>
            <wp:effectExtent l="19050" t="0" r="1800" b="0"/>
            <wp:docPr id="3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4341600" cy="2880000"/>
                    </a:xfrm>
                    <a:prstGeom prst="rect">
                      <a:avLst/>
                    </a:prstGeom>
                    <a:noFill/>
                    <a:ln w="9525">
                      <a:noFill/>
                      <a:miter lim="800000"/>
                      <a:headEnd/>
                      <a:tailEnd/>
                    </a:ln>
                  </pic:spPr>
                </pic:pic>
              </a:graphicData>
            </a:graphic>
          </wp:inline>
        </w:drawing>
      </w:r>
    </w:p>
    <w:p w:rsidR="00A720EE" w:rsidRPr="000E1402" w:rsidRDefault="00A720EE" w:rsidP="00A720EE">
      <w:pPr>
        <w:pStyle w:val="Lgende"/>
        <w:ind w:left="0" w:firstLine="0"/>
        <w:rPr>
          <w:rFonts w:eastAsiaTheme="minorHAnsi"/>
          <w:highlight w:val="yellow"/>
          <w:lang w:val="en-US" w:eastAsia="en-US"/>
        </w:rPr>
      </w:pPr>
      <w:bookmarkStart w:id="37" w:name="_Ref302726762"/>
      <w:bookmarkStart w:id="38" w:name="_Toc318452557"/>
      <w:r w:rsidRPr="00105770">
        <w:t xml:space="preserve">Figure </w:t>
      </w:r>
      <w:r w:rsidR="00832F62" w:rsidRPr="00105770">
        <w:fldChar w:fldCharType="begin"/>
      </w:r>
      <w:r w:rsidR="00D10799" w:rsidRPr="00105770">
        <w:instrText xml:space="preserve"> SEQ Figure \* ARABIC </w:instrText>
      </w:r>
      <w:r w:rsidR="00832F62" w:rsidRPr="00105770">
        <w:fldChar w:fldCharType="separate"/>
      </w:r>
      <w:r w:rsidR="00EF063D">
        <w:rPr>
          <w:noProof/>
        </w:rPr>
        <w:t>7</w:t>
      </w:r>
      <w:r w:rsidR="00832F62" w:rsidRPr="00105770">
        <w:fldChar w:fldCharType="end"/>
      </w:r>
      <w:bookmarkEnd w:id="37"/>
      <w:r w:rsidRPr="00105770">
        <w:t xml:space="preserve">: </w:t>
      </w:r>
      <w:r w:rsidR="00105770" w:rsidRPr="00105770">
        <w:rPr>
          <w:rFonts w:eastAsiaTheme="minorHAnsi"/>
          <w:lang w:val="en-US" w:eastAsia="en-US"/>
        </w:rPr>
        <w:t>difference between</w:t>
      </w:r>
      <w:r w:rsidR="00105770" w:rsidRPr="00105770">
        <w:rPr>
          <w:szCs w:val="20"/>
        </w:rPr>
        <w:t xml:space="preserve"> CCI and IPF </w:t>
      </w:r>
      <w:r w:rsidR="00A21C8E">
        <w:rPr>
          <w:szCs w:val="20"/>
        </w:rPr>
        <w:t xml:space="preserve">variance of the </w:t>
      </w:r>
      <w:r w:rsidR="00105770" w:rsidRPr="00105770">
        <w:rPr>
          <w:szCs w:val="20"/>
        </w:rPr>
        <w:t>corrections for the PTR_Time_Delay</w:t>
      </w:r>
      <w:bookmarkEnd w:id="38"/>
    </w:p>
    <w:p w:rsidR="00163763" w:rsidRDefault="00163763" w:rsidP="006809A7">
      <w:pPr>
        <w:rPr>
          <w:rFonts w:eastAsiaTheme="minorHAnsi"/>
          <w:lang w:val="en-US" w:eastAsia="en-US"/>
        </w:rPr>
      </w:pPr>
    </w:p>
    <w:p w:rsidR="00163763" w:rsidRDefault="00163763" w:rsidP="006809A7">
      <w:pPr>
        <w:rPr>
          <w:rFonts w:eastAsiaTheme="minorHAnsi"/>
          <w:lang w:val="en-US" w:eastAsia="en-US"/>
        </w:rPr>
      </w:pPr>
    </w:p>
    <w:p w:rsidR="006809A7" w:rsidRDefault="006809A7" w:rsidP="006809A7">
      <w:pPr>
        <w:pStyle w:val="Titre2"/>
        <w:rPr>
          <w:rFonts w:eastAsiaTheme="minorHAnsi"/>
          <w:lang w:val="en-US" w:eastAsia="en-US"/>
        </w:rPr>
      </w:pPr>
      <w:bookmarkStart w:id="39" w:name="_Toc318452581"/>
      <w:r>
        <w:rPr>
          <w:rFonts w:eastAsiaTheme="minorHAnsi"/>
          <w:lang w:val="en-US" w:eastAsia="en-US"/>
        </w:rPr>
        <w:t>High latitudes</w:t>
      </w:r>
      <w:bookmarkEnd w:id="39"/>
    </w:p>
    <w:p w:rsidR="00B6578E" w:rsidRDefault="00105770" w:rsidP="00395EC1">
      <w:pPr>
        <w:rPr>
          <w:rFonts w:eastAsiaTheme="minorHAnsi"/>
          <w:lang w:val="en-US" w:eastAsia="en-US"/>
        </w:rPr>
      </w:pPr>
      <w:r w:rsidRPr="00A21C8E">
        <w:rPr>
          <w:lang w:val="en-US"/>
        </w:rPr>
        <w:t>As for the previous paragraph, there no reason to see any particular</w:t>
      </w:r>
      <w:r w:rsidR="00395EC1" w:rsidRPr="00A21C8E">
        <w:rPr>
          <w:lang w:val="en-US"/>
        </w:rPr>
        <w:t xml:space="preserve"> impact of this new correction at </w:t>
      </w:r>
      <w:r w:rsidR="00247838" w:rsidRPr="00A21C8E">
        <w:rPr>
          <w:lang w:val="en-US"/>
        </w:rPr>
        <w:t>high latitudes compared with lower bands of latitudes.</w:t>
      </w:r>
    </w:p>
    <w:p w:rsidR="00B6578E" w:rsidRDefault="00B6578E" w:rsidP="00EA42AE">
      <w:pPr>
        <w:rPr>
          <w:lang w:val="en-US"/>
        </w:rPr>
      </w:pPr>
    </w:p>
    <w:p w:rsidR="007B417D" w:rsidRDefault="007B417D" w:rsidP="007B417D">
      <w:pPr>
        <w:pStyle w:val="Titre1"/>
        <w:numPr>
          <w:ilvl w:val="0"/>
          <w:numId w:val="1"/>
        </w:numPr>
        <w:ind w:left="357" w:hanging="357"/>
        <w:rPr>
          <w:rFonts w:eastAsiaTheme="minorHAnsi"/>
          <w:lang w:val="en-US" w:eastAsia="en-US"/>
        </w:rPr>
      </w:pPr>
      <w:bookmarkStart w:id="40" w:name="_Toc303596072"/>
      <w:bookmarkStart w:id="41" w:name="_Toc318452582"/>
      <w:r>
        <w:rPr>
          <w:rFonts w:eastAsiaTheme="minorHAnsi"/>
          <w:lang w:val="en-US" w:eastAsia="en-US"/>
        </w:rPr>
        <w:t>Mesoscale</w:t>
      </w:r>
      <w:bookmarkEnd w:id="40"/>
      <w:bookmarkEnd w:id="41"/>
    </w:p>
    <w:p w:rsidR="007B417D" w:rsidRDefault="007B417D" w:rsidP="007B417D">
      <w:pPr>
        <w:pStyle w:val="Titre2"/>
        <w:numPr>
          <w:ilvl w:val="1"/>
          <w:numId w:val="1"/>
        </w:numPr>
        <w:ind w:left="0"/>
        <w:rPr>
          <w:lang w:val="en-US"/>
        </w:rPr>
      </w:pPr>
      <w:bookmarkStart w:id="42" w:name="_Toc303596073"/>
      <w:bookmarkStart w:id="43" w:name="_Toc318452583"/>
      <w:r>
        <w:rPr>
          <w:lang w:val="en-US"/>
        </w:rPr>
        <w:t>Validation diagnoses used</w:t>
      </w:r>
      <w:bookmarkEnd w:id="42"/>
      <w:bookmarkEnd w:id="43"/>
      <w:r>
        <w:rPr>
          <w:lang w:val="en-US"/>
        </w:rPr>
        <w:t xml:space="preserve"> </w:t>
      </w:r>
    </w:p>
    <w:p w:rsidR="007B417D" w:rsidRPr="009C4D6B" w:rsidRDefault="007B417D" w:rsidP="007B417D">
      <w:pPr>
        <w:rPr>
          <w:lang w:val="en-US"/>
        </w:rPr>
      </w:pPr>
      <w:r w:rsidRPr="009C4D6B">
        <w:rPr>
          <w:lang w:val="en-US"/>
        </w:rPr>
        <w:t xml:space="preserve">Sea-level analyses at crossover </w:t>
      </w:r>
      <w:r w:rsidR="009C4D6B">
        <w:rPr>
          <w:lang w:val="en-US"/>
        </w:rPr>
        <w:t>points</w:t>
      </w:r>
      <w:r w:rsidRPr="009C4D6B">
        <w:rPr>
          <w:lang w:val="en-US"/>
        </w:rPr>
        <w:t xml:space="preserve"> with along-track data allow us to detect improvements at short temporal scales (&lt; 2months) for mesoscale application. The most relevant diagnoses performed in RRDP are the monitoring and the map of the variance SSH differences using successively 2 different corrections in the sea-level calculation. </w:t>
      </w:r>
    </w:p>
    <w:p w:rsidR="007B417D" w:rsidRDefault="00786C81" w:rsidP="007B417D">
      <w:pPr>
        <w:rPr>
          <w:lang w:val="en-US"/>
        </w:rPr>
      </w:pPr>
      <w:r w:rsidRPr="009C4D6B">
        <w:rPr>
          <w:lang w:val="en-US"/>
        </w:rPr>
        <w:lastRenderedPageBreak/>
        <w:t>Diagnoses A102</w:t>
      </w:r>
      <w:r w:rsidR="007B417D" w:rsidRPr="009C4D6B">
        <w:rPr>
          <w:lang w:val="en-US"/>
        </w:rPr>
        <w:t xml:space="preserve"> display</w:t>
      </w:r>
      <w:r w:rsidRPr="009C4D6B">
        <w:rPr>
          <w:lang w:val="en-US"/>
        </w:rPr>
        <w:t>s</w:t>
      </w:r>
      <w:r w:rsidR="007B417D" w:rsidRPr="009C4D6B">
        <w:rPr>
          <w:lang w:val="en-US"/>
        </w:rPr>
        <w:t xml:space="preserve"> the long-term monitoring of SSH variance differences relative to a mean sea surface (MSS): the reduction of variance indicates a better consistency with the MSS. Most of the time, it demonstrates an improvement of sea-level computation. But in some few cases, the variance increase can also indicate a systematic error in the MSS due to geographical bias for instance not taken into account.</w:t>
      </w:r>
      <w:r w:rsidR="007B417D">
        <w:rPr>
          <w:lang w:val="en-US"/>
        </w:rPr>
        <w:t xml:space="preserve"> </w:t>
      </w:r>
    </w:p>
    <w:p w:rsidR="00786C81" w:rsidRDefault="00786C81" w:rsidP="007B417D">
      <w:pPr>
        <w:rPr>
          <w:lang w:val="en-US"/>
        </w:rPr>
      </w:pPr>
    </w:p>
    <w:p w:rsidR="001E1870" w:rsidRDefault="001E1870" w:rsidP="001E1870">
      <w:pPr>
        <w:pStyle w:val="Titre3"/>
        <w:rPr>
          <w:lang w:val="en-US"/>
        </w:rPr>
      </w:pPr>
      <w:bookmarkStart w:id="44" w:name="_Toc318452584"/>
      <w:r>
        <w:rPr>
          <w:lang w:val="en-US"/>
        </w:rPr>
        <w:t>Instrumental Corrections dedicated to Envisat/RA-2</w:t>
      </w:r>
      <w:bookmarkEnd w:id="44"/>
    </w:p>
    <w:p w:rsidR="00953169" w:rsidRPr="009C4D6B" w:rsidRDefault="009C4D6B" w:rsidP="00953169">
      <w:pPr>
        <w:rPr>
          <w:lang w:val="en-US"/>
        </w:rPr>
      </w:pPr>
      <w:bookmarkStart w:id="45" w:name="_Toc303596050"/>
      <w:r w:rsidRPr="009C4D6B">
        <w:rPr>
          <w:lang w:val="en-US"/>
        </w:rPr>
        <w:t>We observe a</w:t>
      </w:r>
      <w:r>
        <w:rPr>
          <w:lang w:val="en-US"/>
        </w:rPr>
        <w:t>n</w:t>
      </w:r>
      <w:r w:rsidRPr="009C4D6B">
        <w:rPr>
          <w:lang w:val="en-US"/>
        </w:rPr>
        <w:t xml:space="preserve"> improvement of the SSH variance when using the new CCI corrections mainly because the resolution of the PTR correction has been increased. At the end of the period, a jitter between 2 values of the PTR correction was observed on the reference products. This is no more the case with the new corrections inducing a better correction between increasing and descreasing passes. </w:t>
      </w:r>
    </w:p>
    <w:p w:rsidR="00786C81" w:rsidRDefault="00786C81" w:rsidP="00953169">
      <w:pPr>
        <w:rPr>
          <w:highlight w:val="yellow"/>
          <w:lang w:val="en-US"/>
        </w:rPr>
      </w:pPr>
    </w:p>
    <w:p w:rsidR="00786C81" w:rsidRPr="00786C81" w:rsidRDefault="00786C81" w:rsidP="00786C81">
      <w:pPr>
        <w:jc w:val="center"/>
        <w:rPr>
          <w:highlight w:val="yellow"/>
          <w:lang w:val="en-US"/>
        </w:rPr>
      </w:pPr>
      <w:r w:rsidRPr="00786C81">
        <w:rPr>
          <w:noProof/>
          <w:lang w:val="fr-FR"/>
        </w:rPr>
        <w:drawing>
          <wp:inline distT="0" distB="0" distL="0" distR="0">
            <wp:extent cx="4341600" cy="2880000"/>
            <wp:effectExtent l="19050" t="0" r="180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srcRect/>
                    <a:stretch>
                      <a:fillRect/>
                    </a:stretch>
                  </pic:blipFill>
                  <pic:spPr bwMode="auto">
                    <a:xfrm>
                      <a:off x="0" y="0"/>
                      <a:ext cx="4341600" cy="2880000"/>
                    </a:xfrm>
                    <a:prstGeom prst="rect">
                      <a:avLst/>
                    </a:prstGeom>
                    <a:noFill/>
                    <a:ln w="9525">
                      <a:noFill/>
                      <a:miter lim="800000"/>
                      <a:headEnd/>
                      <a:tailEnd/>
                    </a:ln>
                  </pic:spPr>
                </pic:pic>
              </a:graphicData>
            </a:graphic>
          </wp:inline>
        </w:drawing>
      </w:r>
      <w:bookmarkEnd w:id="45"/>
    </w:p>
    <w:p w:rsidR="007B417D" w:rsidRDefault="007B417D" w:rsidP="007B417D">
      <w:pPr>
        <w:pStyle w:val="Lgende"/>
        <w:jc w:val="left"/>
      </w:pPr>
      <w:bookmarkStart w:id="46" w:name="_Toc303596051"/>
      <w:bookmarkStart w:id="47" w:name="_Toc318452558"/>
      <w:r w:rsidRPr="009C4D6B">
        <w:t xml:space="preserve">Figure </w:t>
      </w:r>
      <w:fldSimple w:instr=" SEQ Figure \* ARABIC ">
        <w:r w:rsidR="00EF063D">
          <w:rPr>
            <w:noProof/>
          </w:rPr>
          <w:t>8</w:t>
        </w:r>
      </w:fldSimple>
      <w:r w:rsidRPr="009C4D6B">
        <w:t xml:space="preserve">: [Diagnosis </w:t>
      </w:r>
      <w:r w:rsidR="009C4D6B" w:rsidRPr="009C4D6B">
        <w:t>A102] T</w:t>
      </w:r>
      <w:r w:rsidRPr="009C4D6B">
        <w:t xml:space="preserve">emporal evolution of SSH variance differences using successively </w:t>
      </w:r>
      <w:r w:rsidR="009C4D6B" w:rsidRPr="009C4D6B">
        <w:t xml:space="preserve">new instrumental and reference </w:t>
      </w:r>
      <w:r w:rsidRPr="009C4D6B">
        <w:t>correction</w:t>
      </w:r>
      <w:r w:rsidR="009C4D6B" w:rsidRPr="009C4D6B">
        <w:t>s</w:t>
      </w:r>
      <w:r w:rsidRPr="009C4D6B">
        <w:t xml:space="preserve"> in the SSH calculation for </w:t>
      </w:r>
      <w:bookmarkEnd w:id="46"/>
      <w:r w:rsidR="009C4D6B" w:rsidRPr="009C4D6B">
        <w:t>RA-2</w:t>
      </w:r>
      <w:bookmarkEnd w:id="47"/>
    </w:p>
    <w:p w:rsidR="007B417D" w:rsidRDefault="007B417D" w:rsidP="007B417D"/>
    <w:p w:rsidR="009C4D6B" w:rsidRPr="009C4D6B" w:rsidRDefault="009C4D6B" w:rsidP="009C4D6B">
      <w:pPr>
        <w:autoSpaceDE w:val="0"/>
        <w:autoSpaceDN w:val="0"/>
        <w:adjustRightInd w:val="0"/>
        <w:spacing w:after="0"/>
        <w:rPr>
          <w:rFonts w:eastAsiaTheme="minorHAnsi" w:cs="NimbusRomNo9L-Regu"/>
          <w:szCs w:val="22"/>
          <w:lang w:val="en-US" w:eastAsia="en-US"/>
        </w:rPr>
      </w:pPr>
      <w:r w:rsidRPr="009C4D6B">
        <w:rPr>
          <w:rFonts w:eastAsiaTheme="minorHAnsi" w:cs="NimbusRomNo9L-Regu"/>
          <w:szCs w:val="22"/>
          <w:lang w:val="en-US" w:eastAsia="en-US"/>
        </w:rPr>
        <w:t xml:space="preserve">The temporal evolution of the standard deviation of differences between new and reference standards </w:t>
      </w:r>
      <w:r>
        <w:rPr>
          <w:rFonts w:eastAsiaTheme="minorHAnsi" w:cs="NimbusRomNo9L-Regu"/>
          <w:szCs w:val="22"/>
          <w:lang w:val="en-US" w:eastAsia="en-US"/>
        </w:rPr>
        <w:t>corrections</w:t>
      </w:r>
      <w:r w:rsidRPr="009C4D6B">
        <w:rPr>
          <w:rFonts w:eastAsiaTheme="minorHAnsi" w:cs="NimbusRomNo9L-Regu"/>
          <w:szCs w:val="22"/>
          <w:lang w:val="en-US" w:eastAsia="en-US"/>
        </w:rPr>
        <w:t xml:space="preserve"> is plotted hereafter. As for the evolution at crossovers and for the same reasons, we observe an increase of this quantity at the end of the period. Both diagrams are coherent. </w:t>
      </w:r>
    </w:p>
    <w:p w:rsidR="000B7EA5" w:rsidRDefault="00786C81" w:rsidP="00786C81">
      <w:pPr>
        <w:jc w:val="center"/>
        <w:rPr>
          <w:lang w:val="en-US" w:eastAsia="en-US"/>
        </w:rPr>
      </w:pPr>
      <w:r w:rsidRPr="00786C81">
        <w:rPr>
          <w:noProof/>
          <w:lang w:val="fr-FR"/>
        </w:rPr>
        <w:lastRenderedPageBreak/>
        <w:drawing>
          <wp:inline distT="0" distB="0" distL="0" distR="0">
            <wp:extent cx="4695825" cy="2181225"/>
            <wp:effectExtent l="19050" t="0" r="9525" b="0"/>
            <wp:docPr id="35"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srcRect/>
                    <a:stretch>
                      <a:fillRect/>
                    </a:stretch>
                  </pic:blipFill>
                  <pic:spPr bwMode="auto">
                    <a:xfrm>
                      <a:off x="0" y="0"/>
                      <a:ext cx="4695825" cy="2181225"/>
                    </a:xfrm>
                    <a:prstGeom prst="rect">
                      <a:avLst/>
                    </a:prstGeom>
                    <a:noFill/>
                    <a:ln w="9525">
                      <a:noFill/>
                      <a:miter lim="800000"/>
                      <a:headEnd/>
                      <a:tailEnd/>
                    </a:ln>
                  </pic:spPr>
                </pic:pic>
              </a:graphicData>
            </a:graphic>
          </wp:inline>
        </w:drawing>
      </w:r>
    </w:p>
    <w:p w:rsidR="00786C81" w:rsidRDefault="00786C81" w:rsidP="00786C81">
      <w:pPr>
        <w:pStyle w:val="Lgende"/>
        <w:jc w:val="left"/>
      </w:pPr>
      <w:bookmarkStart w:id="48" w:name="_Toc318452559"/>
      <w:r w:rsidRPr="008B44B1">
        <w:t xml:space="preserve">Figure </w:t>
      </w:r>
      <w:fldSimple w:instr=" SEQ Figure \* ARABIC ">
        <w:r w:rsidR="00EF063D">
          <w:rPr>
            <w:noProof/>
          </w:rPr>
          <w:t>9</w:t>
        </w:r>
      </w:fldSimple>
      <w:r w:rsidR="008B44B1" w:rsidRPr="008B44B1">
        <w:t>: [Diagnosis A001</w:t>
      </w:r>
      <w:r w:rsidRPr="008B44B1">
        <w:t xml:space="preserve">] </w:t>
      </w:r>
      <w:r w:rsidR="008B44B1" w:rsidRPr="008B44B1">
        <w:t>E</w:t>
      </w:r>
      <w:r w:rsidRPr="008B44B1">
        <w:t xml:space="preserve">volution of </w:t>
      </w:r>
      <w:r w:rsidR="008B44B1" w:rsidRPr="008B44B1">
        <w:t>the standard deviation</w:t>
      </w:r>
      <w:r w:rsidRPr="008B44B1">
        <w:t xml:space="preserve"> differences </w:t>
      </w:r>
      <w:r w:rsidR="008B44B1" w:rsidRPr="008B44B1">
        <w:t>between new and reference</w:t>
      </w:r>
      <w:r w:rsidRPr="008B44B1">
        <w:t xml:space="preserve"> correction</w:t>
      </w:r>
      <w:r w:rsidR="008B44B1" w:rsidRPr="008B44B1">
        <w:t>s in the SSH calculation for RA</w:t>
      </w:r>
      <w:r w:rsidRPr="008B44B1">
        <w:t>-2</w:t>
      </w:r>
      <w:bookmarkEnd w:id="48"/>
    </w:p>
    <w:p w:rsidR="00786C81" w:rsidRPr="00786C81" w:rsidRDefault="00786C81" w:rsidP="000B7EA5">
      <w:pPr>
        <w:rPr>
          <w:lang w:eastAsia="en-US"/>
        </w:rPr>
      </w:pPr>
    </w:p>
    <w:p w:rsidR="00786C81" w:rsidRDefault="00786C81" w:rsidP="000B7EA5">
      <w:pPr>
        <w:rPr>
          <w:lang w:val="en-US" w:eastAsia="en-US"/>
        </w:rPr>
      </w:pPr>
    </w:p>
    <w:p w:rsidR="000B7EA5" w:rsidRDefault="000B7EA5" w:rsidP="000B7EA5">
      <w:pPr>
        <w:rPr>
          <w:lang w:val="en-US" w:eastAsia="en-US"/>
        </w:rPr>
      </w:pPr>
    </w:p>
    <w:p w:rsidR="000B7EA5" w:rsidRDefault="000B7EA5" w:rsidP="000B7EA5">
      <w:pPr>
        <w:pStyle w:val="Titre1"/>
        <w:rPr>
          <w:lang w:val="en-US" w:eastAsia="en-US"/>
        </w:rPr>
      </w:pPr>
      <w:bookmarkStart w:id="49" w:name="_Toc318452585"/>
      <w:r>
        <w:rPr>
          <w:lang w:val="en-US" w:eastAsia="en-US"/>
        </w:rPr>
        <w:t>Conclusion</w:t>
      </w:r>
      <w:r w:rsidR="000F5192">
        <w:rPr>
          <w:lang w:val="en-US" w:eastAsia="en-US"/>
        </w:rPr>
        <w:t>s and recommendations</w:t>
      </w:r>
      <w:bookmarkEnd w:id="49"/>
    </w:p>
    <w:p w:rsidR="00EF1264" w:rsidRPr="00976BBD" w:rsidRDefault="00EF1264" w:rsidP="00976BBD">
      <w:r w:rsidRPr="00606C83">
        <w:t xml:space="preserve">The aim of WP2100 </w:t>
      </w:r>
      <w:r>
        <w:t>was</w:t>
      </w:r>
      <w:r w:rsidRPr="00606C83">
        <w:t xml:space="preserve"> to provide a set of </w:t>
      </w:r>
      <w:r>
        <w:t xml:space="preserve">new </w:t>
      </w:r>
      <w:r w:rsidRPr="00606C83">
        <w:t xml:space="preserve">instrumental corrections. The peculiarity of the </w:t>
      </w:r>
      <w:r>
        <w:t>instrumental correction is that</w:t>
      </w:r>
      <w:r w:rsidRPr="00606C83">
        <w:t xml:space="preserve"> we know that some instrumental </w:t>
      </w:r>
      <w:r w:rsidR="00976BBD">
        <w:t>features</w:t>
      </w:r>
      <w:r w:rsidRPr="00606C83">
        <w:t xml:space="preserve"> have to be accounted for and that we know </w:t>
      </w:r>
      <w:r>
        <w:t xml:space="preserve">(by theory) </w:t>
      </w:r>
      <w:r w:rsidRPr="00606C83">
        <w:t xml:space="preserve">how to take them into account. Most of the time, we have no doubt on how to apply corrections. </w:t>
      </w:r>
      <w:r>
        <w:t>The main interest of this work is thus to quantify their im</w:t>
      </w:r>
      <w:r w:rsidR="00463DC6">
        <w:t>pact on the various space</w:t>
      </w:r>
      <w:r>
        <w:t xml:space="preserve"> and time scales</w:t>
      </w:r>
      <w:r w:rsidR="00976BBD">
        <w:t xml:space="preserve"> and in particular their impact on the Global Mean Sea Level rise</w:t>
      </w:r>
      <w:r>
        <w:t>.</w:t>
      </w:r>
      <w:r w:rsidR="00976BBD">
        <w:t xml:space="preserve"> Because ERS data were not made available at the time of the study, </w:t>
      </w:r>
      <w:r w:rsidRPr="00B07933">
        <w:rPr>
          <w:rFonts w:eastAsiaTheme="minorHAnsi" w:cs="Courier New"/>
          <w:szCs w:val="20"/>
          <w:lang w:eastAsia="en-US"/>
        </w:rPr>
        <w:t xml:space="preserve">WP2100 </w:t>
      </w:r>
      <w:r w:rsidR="00976BBD">
        <w:rPr>
          <w:rFonts w:eastAsiaTheme="minorHAnsi" w:cs="Courier New"/>
          <w:szCs w:val="20"/>
          <w:lang w:eastAsia="en-US"/>
        </w:rPr>
        <w:t>has</w:t>
      </w:r>
      <w:r w:rsidRPr="00B07933">
        <w:rPr>
          <w:rFonts w:eastAsiaTheme="minorHAnsi" w:cs="Courier New"/>
          <w:szCs w:val="20"/>
          <w:lang w:eastAsia="en-US"/>
        </w:rPr>
        <w:t xml:space="preserve"> </w:t>
      </w:r>
      <w:r w:rsidR="00976BBD">
        <w:rPr>
          <w:rFonts w:eastAsiaTheme="minorHAnsi" w:cs="Courier New"/>
          <w:szCs w:val="20"/>
          <w:lang w:eastAsia="en-US"/>
        </w:rPr>
        <w:t>been</w:t>
      </w:r>
      <w:r w:rsidRPr="00B07933">
        <w:rPr>
          <w:rFonts w:eastAsiaTheme="minorHAnsi" w:cs="Courier New"/>
          <w:szCs w:val="20"/>
          <w:lang w:eastAsia="en-US"/>
        </w:rPr>
        <w:t xml:space="preserve"> </w:t>
      </w:r>
      <w:r>
        <w:rPr>
          <w:rFonts w:eastAsiaTheme="minorHAnsi" w:cs="Courier New"/>
          <w:szCs w:val="20"/>
          <w:lang w:eastAsia="en-US"/>
        </w:rPr>
        <w:t>fully</w:t>
      </w:r>
      <w:r w:rsidRPr="00B07933">
        <w:rPr>
          <w:rFonts w:eastAsiaTheme="minorHAnsi" w:cs="Courier New"/>
          <w:szCs w:val="20"/>
          <w:lang w:eastAsia="en-US"/>
        </w:rPr>
        <w:t xml:space="preserve"> dedicated to the Envisat/RA-2 instrumental corrections. </w:t>
      </w:r>
    </w:p>
    <w:p w:rsidR="00200278" w:rsidRDefault="00EF1264" w:rsidP="00200278">
      <w:pPr>
        <w:pStyle w:val="Corpsdetexte"/>
        <w:spacing w:before="120" w:after="0"/>
        <w:ind w:right="-27"/>
        <w:rPr>
          <w:szCs w:val="20"/>
        </w:rPr>
      </w:pPr>
      <w:r>
        <w:rPr>
          <w:szCs w:val="20"/>
        </w:rPr>
        <w:t>Four</w:t>
      </w:r>
      <w:r w:rsidRPr="005679D7">
        <w:rPr>
          <w:szCs w:val="20"/>
        </w:rPr>
        <w:t xml:space="preserve"> main corrections have been implemented and tested:</w:t>
      </w:r>
    </w:p>
    <w:p w:rsidR="00200278" w:rsidRPr="00200278" w:rsidRDefault="00200278" w:rsidP="00200278">
      <w:pPr>
        <w:pStyle w:val="Corpsdetexte"/>
        <w:spacing w:before="120" w:after="0"/>
        <w:ind w:right="-27"/>
        <w:rPr>
          <w:szCs w:val="20"/>
        </w:rPr>
      </w:pPr>
    </w:p>
    <w:p w:rsidR="00200278" w:rsidRDefault="00200278" w:rsidP="00200278">
      <w:pPr>
        <w:pStyle w:val="Corpsdetexte"/>
        <w:numPr>
          <w:ilvl w:val="0"/>
          <w:numId w:val="45"/>
        </w:numPr>
        <w:spacing w:before="120" w:after="0"/>
        <w:ind w:right="-27"/>
        <w:rPr>
          <w:szCs w:val="20"/>
        </w:rPr>
      </w:pPr>
      <w:r>
        <w:rPr>
          <w:b/>
          <w:szCs w:val="20"/>
        </w:rPr>
        <w:t>Improvement of the PTR (Point Target Response) instrumental correction resolution (Power of the PTR and Time_Delay).</w:t>
      </w:r>
      <w:r>
        <w:rPr>
          <w:szCs w:val="20"/>
        </w:rPr>
        <w:t xml:space="preserve"> This improvement has been already taken into account by isardSAT in the RA-2 L1b IPF. RA-2 reprocessed products (IPF V2.1, 2011 RA-2 reprocessing activity)</w:t>
      </w:r>
    </w:p>
    <w:p w:rsidR="00200278" w:rsidRPr="00286903" w:rsidRDefault="00200278" w:rsidP="00200278">
      <w:pPr>
        <w:pStyle w:val="Corpsdetexte"/>
        <w:spacing w:before="120" w:after="0"/>
        <w:ind w:right="-27"/>
        <w:rPr>
          <w:szCs w:val="20"/>
        </w:rPr>
      </w:pPr>
    </w:p>
    <w:p w:rsidR="00200278" w:rsidRPr="00286903" w:rsidRDefault="00200278" w:rsidP="00200278">
      <w:pPr>
        <w:pStyle w:val="Paragraphedeliste"/>
        <w:numPr>
          <w:ilvl w:val="0"/>
          <w:numId w:val="44"/>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eastAsia="en-US"/>
        </w:rPr>
      </w:pPr>
      <w:r w:rsidRPr="00286903">
        <w:rPr>
          <w:lang w:val="en-US" w:eastAsia="en-US"/>
        </w:rPr>
        <w:t>We recommend to keep this evolution which is also mandatory to observe small evolutions of the instrument due to ageing (at inter annual scale). To our point of view, it is clear that not taking these evolutions in consideration would induce a bad interpretation of inter-annual signals especially at the end of time series. A better resolution of the correction induces an improvement of the SSH variance at crossovers.</w:t>
      </w:r>
    </w:p>
    <w:p w:rsidR="00200278" w:rsidRDefault="00200278" w:rsidP="00200278">
      <w:pPr>
        <w:pStyle w:val="Corpsdetexte"/>
        <w:spacing w:before="120" w:after="0"/>
        <w:ind w:right="-27"/>
        <w:rPr>
          <w:b/>
          <w:szCs w:val="20"/>
        </w:rPr>
      </w:pPr>
    </w:p>
    <w:p w:rsidR="00200278" w:rsidRDefault="00200278" w:rsidP="00200278">
      <w:pPr>
        <w:pStyle w:val="Corpsdetexte"/>
        <w:numPr>
          <w:ilvl w:val="0"/>
          <w:numId w:val="45"/>
        </w:numPr>
        <w:spacing w:before="120" w:after="0"/>
        <w:ind w:right="-27"/>
        <w:rPr>
          <w:szCs w:val="20"/>
        </w:rPr>
      </w:pPr>
      <w:r>
        <w:rPr>
          <w:b/>
          <w:szCs w:val="20"/>
        </w:rPr>
        <w:t>Inversion of the sign of the PTR Time_Delay Correction in Ku band.</w:t>
      </w:r>
      <w:r>
        <w:rPr>
          <w:szCs w:val="20"/>
        </w:rPr>
        <w:t xml:space="preserve"> The SLCCI project is the first project that has analysed the impacts of this correction even if this evolution was proposed more than 2 years ago. The current RA-2 reprocessing activity doesn’t include this evolution because it was not mature enough and agreed by ESA at the beginning of the reprocessing.</w:t>
      </w:r>
      <w:r>
        <w:rPr>
          <w:lang w:val="en-US" w:eastAsia="en-US"/>
        </w:rPr>
        <w:t xml:space="preserve">Based on strong hypotheses on the instrumental processing applied on-board on the waveforms and on the PTR data (sometimes very difficult to confirm 10 years after the launch), this evolution induces </w:t>
      </w:r>
      <w:r>
        <w:rPr>
          <w:szCs w:val="20"/>
        </w:rPr>
        <w:t>an important modification of the slope of the MSL of about +2mm/year that makes the corrected RA-2 global MSL much more coherent with the Jason one and also much more coherent with the tide gauges.</w:t>
      </w:r>
    </w:p>
    <w:p w:rsidR="00200278" w:rsidRPr="00286903" w:rsidRDefault="00200278" w:rsidP="00200278">
      <w:pPr>
        <w:pStyle w:val="Corpsdetexte"/>
        <w:spacing w:before="120" w:after="0"/>
        <w:ind w:right="-27"/>
        <w:rPr>
          <w:szCs w:val="20"/>
        </w:rPr>
      </w:pPr>
    </w:p>
    <w:p w:rsidR="00200278" w:rsidRPr="00286903" w:rsidRDefault="00200278" w:rsidP="00200278">
      <w:pPr>
        <w:pStyle w:val="Paragraphedeliste"/>
        <w:numPr>
          <w:ilvl w:val="0"/>
          <w:numId w:val="44"/>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eastAsia="en-US"/>
        </w:rPr>
      </w:pPr>
      <w:r>
        <w:t>From both MSL analyses and theoretical study we suspected an anomaly at the PTR level. This study assessed the proposed correction.</w:t>
      </w:r>
      <w:r>
        <w:rPr>
          <w:lang w:val="en-US" w:eastAsia="en-US"/>
        </w:rPr>
        <w:t xml:space="preserve"> We </w:t>
      </w:r>
      <w:r w:rsidRPr="00286903">
        <w:rPr>
          <w:lang w:val="en-US" w:eastAsia="en-US"/>
        </w:rPr>
        <w:t>consequentl</w:t>
      </w:r>
      <w:r>
        <w:rPr>
          <w:lang w:val="en-US" w:eastAsia="en-US"/>
        </w:rPr>
        <w:t>y clearly recommend to consider</w:t>
      </w:r>
      <w:r w:rsidRPr="00286903">
        <w:rPr>
          <w:lang w:val="en-US" w:eastAsia="en-US"/>
        </w:rPr>
        <w:t xml:space="preserve"> this PTR correction reversion and in the future to account for it in the next RA-2 reprocessing campaign.</w:t>
      </w:r>
    </w:p>
    <w:p w:rsidR="00200278" w:rsidRDefault="00200278" w:rsidP="00200278">
      <w:pPr>
        <w:pStyle w:val="Corpsdetexte"/>
        <w:spacing w:before="120" w:after="0"/>
        <w:ind w:right="-27"/>
        <w:rPr>
          <w:b/>
          <w:szCs w:val="20"/>
          <w:lang w:val="en-US"/>
        </w:rPr>
      </w:pPr>
    </w:p>
    <w:p w:rsidR="00200278" w:rsidRDefault="00200278" w:rsidP="00200278">
      <w:pPr>
        <w:pStyle w:val="Corpsdetexte"/>
        <w:numPr>
          <w:ilvl w:val="0"/>
          <w:numId w:val="45"/>
        </w:numPr>
        <w:spacing w:before="120" w:after="0"/>
        <w:ind w:right="-27"/>
        <w:rPr>
          <w:szCs w:val="20"/>
        </w:rPr>
      </w:pPr>
      <w:r>
        <w:rPr>
          <w:b/>
          <w:szCs w:val="20"/>
        </w:rPr>
        <w:t>Introduction of the IF filter effects in the PTR processing</w:t>
      </w:r>
      <w:r>
        <w:rPr>
          <w:szCs w:val="20"/>
        </w:rPr>
        <w:t xml:space="preserve">. PTR measurements account for the receiving chain of the altimeter. It is therefore necessary to correct the PTR measurements by the IF filter. </w:t>
      </w:r>
    </w:p>
    <w:p w:rsidR="00200278" w:rsidRPr="00286903" w:rsidRDefault="00200278" w:rsidP="00200278">
      <w:pPr>
        <w:pStyle w:val="Corpsdetexte"/>
        <w:spacing w:before="120" w:after="0"/>
        <w:ind w:right="-27"/>
        <w:rPr>
          <w:szCs w:val="20"/>
        </w:rPr>
      </w:pPr>
    </w:p>
    <w:p w:rsidR="00200278" w:rsidRPr="00286903" w:rsidRDefault="00200278" w:rsidP="00200278">
      <w:pPr>
        <w:pStyle w:val="Paragraphedeliste"/>
        <w:numPr>
          <w:ilvl w:val="0"/>
          <w:numId w:val="44"/>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eastAsia="en-US"/>
        </w:rPr>
      </w:pPr>
      <w:r w:rsidRPr="00F7363C">
        <w:rPr>
          <w:lang w:val="en-US" w:eastAsia="en-US"/>
        </w:rPr>
        <w:t>There is absolutely no doubt that theoretically, this correction must be done even if the CCI study shows no impact on the MSL and only very small impacts on regional or small scales signals.</w:t>
      </w:r>
      <w:r w:rsidRPr="00286903">
        <w:rPr>
          <w:lang w:val="en-US" w:eastAsia="en-US"/>
        </w:rPr>
        <w:t>.</w:t>
      </w:r>
    </w:p>
    <w:p w:rsidR="00200278" w:rsidRDefault="00200278" w:rsidP="00200278">
      <w:pPr>
        <w:pStyle w:val="Corpsdetexte"/>
        <w:spacing w:before="120" w:after="0"/>
        <w:ind w:right="-27"/>
        <w:rPr>
          <w:szCs w:val="20"/>
        </w:rPr>
      </w:pPr>
    </w:p>
    <w:p w:rsidR="00200278" w:rsidRDefault="00200278" w:rsidP="00200278">
      <w:pPr>
        <w:pStyle w:val="Corpsdetexte"/>
        <w:numPr>
          <w:ilvl w:val="0"/>
          <w:numId w:val="45"/>
        </w:numPr>
        <w:spacing w:before="120" w:after="0"/>
        <w:ind w:right="-27"/>
        <w:rPr>
          <w:szCs w:val="20"/>
        </w:rPr>
      </w:pPr>
      <w:r>
        <w:rPr>
          <w:b/>
          <w:szCs w:val="20"/>
        </w:rPr>
        <w:t>Improvement of the USO correction</w:t>
      </w:r>
      <w:r>
        <w:rPr>
          <w:szCs w:val="20"/>
        </w:rPr>
        <w:t xml:space="preserve">. This improvement has been already taken into account by isardSAT in the RA-2 IPF. Reprocessed products (IPF V2.1, 2011) account for this evolution. </w:t>
      </w:r>
      <w:r w:rsidRPr="00B83EF1">
        <w:rPr>
          <w:szCs w:val="20"/>
        </w:rPr>
        <w:t>The USO correction that was computed in the RA-2 L1b was not correct. The CCI study has allowed to provide a L1b USO correction coherent with the USO correction computed previously in the RA-2 L2</w:t>
      </w:r>
    </w:p>
    <w:p w:rsidR="00200278" w:rsidRPr="00023A1A" w:rsidRDefault="00200278" w:rsidP="00200278">
      <w:pPr>
        <w:pStyle w:val="Paragraphedeliste"/>
        <w:numPr>
          <w:ilvl w:val="0"/>
          <w:numId w:val="44"/>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spacing w:before="120" w:after="0"/>
        <w:ind w:left="641" w:right="-27" w:hanging="357"/>
        <w:rPr>
          <w:szCs w:val="20"/>
        </w:rPr>
      </w:pPr>
      <w:r>
        <w:rPr>
          <w:szCs w:val="20"/>
        </w:rPr>
        <w:t>The recommendation is to use the USO correction which is the same from RA-2 level-1B IPF and Sea-level CCI project.</w:t>
      </w:r>
    </w:p>
    <w:p w:rsidR="00200278" w:rsidRDefault="00200278" w:rsidP="00200278">
      <w:pPr>
        <w:pStyle w:val="Corpsdetexte"/>
        <w:spacing w:before="120" w:after="0"/>
        <w:ind w:right="-27"/>
        <w:rPr>
          <w:b/>
          <w:szCs w:val="20"/>
        </w:rPr>
      </w:pPr>
    </w:p>
    <w:p w:rsidR="00200278" w:rsidRPr="00023A1A" w:rsidRDefault="00200278" w:rsidP="00200278">
      <w:pPr>
        <w:pStyle w:val="Corpsdetexte"/>
        <w:spacing w:before="120" w:after="0"/>
        <w:ind w:right="-27"/>
        <w:rPr>
          <w:b/>
          <w:szCs w:val="20"/>
        </w:rPr>
      </w:pPr>
      <w:r>
        <w:rPr>
          <w:b/>
          <w:szCs w:val="20"/>
        </w:rPr>
        <w:t>Final recommendation:</w:t>
      </w:r>
    </w:p>
    <w:p w:rsidR="00200278" w:rsidRPr="00200278" w:rsidRDefault="00200278" w:rsidP="00BF343A">
      <w:pPr>
        <w:pStyle w:val="Paragraphedeliste"/>
        <w:numPr>
          <w:ilvl w:val="0"/>
          <w:numId w:val="44"/>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spacing w:before="120" w:after="0"/>
        <w:ind w:left="641" w:right="-27" w:hanging="357"/>
        <w:rPr>
          <w:szCs w:val="20"/>
        </w:rPr>
      </w:pPr>
      <w:r w:rsidRPr="00023A1A">
        <w:rPr>
          <w:szCs w:val="20"/>
        </w:rPr>
        <w:t>When accounting for all these corrections, it has been showed that the RA-2 MSL is much more coherent with Jason MSL (difference of about 0.3 mm/yr) and with Tide gauges (difference of about 0.0475 mm/yr). In consequence, we recommend to apply all these corrections for future studies and to implement them (those that are not yet implemented) in the ground processing for future reprocessing campaigns</w:t>
      </w:r>
      <w:r>
        <w:rPr>
          <w:szCs w:val="20"/>
        </w:rPr>
        <w:t>.</w:t>
      </w:r>
    </w:p>
    <w:p w:rsidR="000B11B9" w:rsidRDefault="000B11B9" w:rsidP="000B11B9">
      <w:pPr>
        <w:pStyle w:val="Annexe1"/>
      </w:pPr>
      <w:bookmarkStart w:id="50" w:name="_Toc302554847"/>
      <w:bookmarkStart w:id="51" w:name="_Toc318452586"/>
      <w:r>
        <w:lastRenderedPageBreak/>
        <w:t>Synthesis</w:t>
      </w:r>
      <w:bookmarkEnd w:id="50"/>
      <w:bookmarkEnd w:id="51"/>
    </w:p>
    <w:p w:rsidR="000B11B9" w:rsidRDefault="000B11B9" w:rsidP="00094199">
      <w:pPr>
        <w:spacing w:after="0"/>
        <w:rPr>
          <w:rFonts w:eastAsiaTheme="minorHAnsi"/>
          <w:lang w:val="en-US" w:eastAsia="en-US"/>
        </w:rPr>
      </w:pPr>
    </w:p>
    <w:p w:rsidR="00EF79AB" w:rsidRPr="00F146F7" w:rsidRDefault="00EF79AB" w:rsidP="00EF79AB">
      <w:pPr>
        <w:spacing w:after="0"/>
        <w:rPr>
          <w:rFonts w:eastAsiaTheme="minorHAnsi"/>
          <w:lang w:val="en-US" w:eastAsia="en-US"/>
        </w:rPr>
      </w:pPr>
      <w:r w:rsidRPr="00F146F7">
        <w:rPr>
          <w:rFonts w:eastAsiaTheme="minorHAnsi"/>
          <w:lang w:val="en-US" w:eastAsia="en-US"/>
        </w:rPr>
        <w:t xml:space="preserve">This section synthesizes the impact of </w:t>
      </w:r>
      <w:r w:rsidR="00A074D0" w:rsidRPr="00F146F7">
        <w:rPr>
          <w:rFonts w:eastAsiaTheme="minorHAnsi"/>
          <w:lang w:val="en-US" w:eastAsia="en-US"/>
        </w:rPr>
        <w:t>the new algorithm</w:t>
      </w:r>
      <w:r w:rsidRPr="00F146F7">
        <w:rPr>
          <w:rFonts w:eastAsiaTheme="minorHAnsi"/>
          <w:lang w:val="en-US" w:eastAsia="en-US"/>
        </w:rPr>
        <w:t xml:space="preserve"> </w:t>
      </w:r>
      <w:r w:rsidRPr="00F146F7">
        <w:t xml:space="preserve">dedicated to the </w:t>
      </w:r>
      <w:r w:rsidR="00F146F7" w:rsidRPr="00F146F7">
        <w:t>instrumental</w:t>
      </w:r>
      <w:r w:rsidR="00A074D0" w:rsidRPr="00F146F7">
        <w:t xml:space="preserve"> correction </w:t>
      </w:r>
      <w:r w:rsidRPr="00F146F7">
        <w:rPr>
          <w:rFonts w:eastAsiaTheme="minorHAnsi"/>
          <w:lang w:val="en-US" w:eastAsia="en-US"/>
        </w:rPr>
        <w:t xml:space="preserve">for </w:t>
      </w:r>
      <w:r w:rsidR="00A074D0" w:rsidRPr="00F146F7">
        <w:rPr>
          <w:rFonts w:eastAsiaTheme="minorHAnsi"/>
          <w:lang w:val="en-US" w:eastAsia="en-US"/>
        </w:rPr>
        <w:t xml:space="preserve">the Envisat </w:t>
      </w:r>
      <w:r w:rsidRPr="00F146F7">
        <w:rPr>
          <w:rFonts w:eastAsiaTheme="minorHAnsi"/>
          <w:lang w:val="en-US" w:eastAsia="en-US"/>
        </w:rPr>
        <w:t>altimetric mission and separating the different climate applications defined in the sea level CCI URD (User Requirement Document). The impact is also estimated for several temporal scales impacting climate studies for each application.</w:t>
      </w:r>
    </w:p>
    <w:p w:rsidR="00EF79AB" w:rsidRPr="00F146F7" w:rsidRDefault="00EF79AB" w:rsidP="00EF79AB">
      <w:pPr>
        <w:spacing w:after="0"/>
        <w:rPr>
          <w:rFonts w:eastAsiaTheme="minorHAnsi"/>
          <w:lang w:val="en-US" w:eastAsia="en-US"/>
        </w:rPr>
      </w:pPr>
    </w:p>
    <w:p w:rsidR="00EF79AB" w:rsidRPr="00F146F7" w:rsidRDefault="00EF79AB" w:rsidP="00EF79AB">
      <w:pPr>
        <w:spacing w:after="0"/>
        <w:rPr>
          <w:rFonts w:eastAsiaTheme="minorHAnsi"/>
          <w:lang w:val="en-US" w:eastAsia="en-US"/>
        </w:rPr>
      </w:pPr>
      <w:r w:rsidRPr="00F146F7">
        <w:rPr>
          <w:rFonts w:eastAsiaTheme="minorHAnsi"/>
          <w:lang w:val="en-US" w:eastAsia="en-US"/>
        </w:rPr>
        <w:t xml:space="preserve">In order to have a clear view of these potential impacts, the information is summarized in </w:t>
      </w:r>
      <w:r w:rsidR="00A074D0" w:rsidRPr="00F146F7">
        <w:rPr>
          <w:rFonts w:eastAsiaTheme="minorHAnsi"/>
          <w:lang w:val="en-US" w:eastAsia="en-US"/>
        </w:rPr>
        <w:t>a single table for the studied altimetric mission.</w:t>
      </w:r>
      <w:r w:rsidRPr="00F146F7">
        <w:rPr>
          <w:rFonts w:eastAsiaTheme="minorHAnsi"/>
          <w:lang w:val="en-US" w:eastAsia="en-US"/>
        </w:rPr>
        <w:t xml:space="preserve"> An impact indicator clearly and easily comprehensible has been defined with 3 levels: significant impact, low impact, no impact detected. Each level is represented by a different color box.</w:t>
      </w:r>
    </w:p>
    <w:p w:rsidR="00EF79AB" w:rsidRPr="00F146F7" w:rsidRDefault="00EF79AB" w:rsidP="00EF79AB">
      <w:pPr>
        <w:spacing w:after="0"/>
        <w:rPr>
          <w:rFonts w:eastAsiaTheme="minorHAnsi"/>
          <w:lang w:val="en-US" w:eastAsia="en-US"/>
        </w:rPr>
      </w:pPr>
    </w:p>
    <w:p w:rsidR="00EF79AB" w:rsidRPr="00317826" w:rsidRDefault="00EF79AB" w:rsidP="00EF79AB">
      <w:pPr>
        <w:spacing w:after="0"/>
        <w:rPr>
          <w:rFonts w:eastAsiaTheme="minorHAnsi"/>
          <w:lang w:val="en-US" w:eastAsia="en-US"/>
        </w:rPr>
      </w:pPr>
      <w:r w:rsidRPr="00F146F7">
        <w:rPr>
          <w:rFonts w:eastAsiaTheme="minorHAnsi"/>
          <w:lang w:val="en-US" w:eastAsia="en-US"/>
        </w:rPr>
        <w:t xml:space="preserve">The choice of a value indicator (significant, low or null) is quite subjective. As it depends on the application (Global MSL, regional MSL, mesoscale…), the rule to classify this impact has been defined in annex of this document (see </w:t>
      </w:r>
      <w:fldSimple w:instr=" REF _Ref303599142 \r \h  \* MERGEFORMAT ">
        <w:r w:rsidR="00EF063D" w:rsidRPr="00EF063D">
          <w:rPr>
            <w:rFonts w:eastAsiaTheme="minorHAnsi"/>
            <w:lang w:val="en-US" w:eastAsia="en-US"/>
          </w:rPr>
          <w:t>Appendix B -</w:t>
        </w:r>
      </w:fldSimple>
      <w:r w:rsidR="00432203" w:rsidRPr="00F146F7">
        <w:rPr>
          <w:rFonts w:eastAsiaTheme="minorHAnsi"/>
          <w:lang w:val="en-US" w:eastAsia="en-US"/>
        </w:rPr>
        <w:t>).</w:t>
      </w:r>
    </w:p>
    <w:p w:rsidR="00EF79AB" w:rsidRDefault="00EF79AB" w:rsidP="00EF79AB">
      <w:pPr>
        <w:spacing w:after="0"/>
        <w:jc w:val="left"/>
        <w:rPr>
          <w:rFonts w:eastAsiaTheme="minorHAnsi"/>
          <w:lang w:val="en-US" w:eastAsia="en-US"/>
        </w:rPr>
      </w:pPr>
    </w:p>
    <w:p w:rsidR="00094199" w:rsidRDefault="00094199" w:rsidP="00094199">
      <w:pPr>
        <w:spacing w:after="0"/>
        <w:jc w:val="left"/>
        <w:rPr>
          <w:rFonts w:eastAsiaTheme="minorHAnsi"/>
          <w:lang w:val="en-US" w:eastAsia="en-US"/>
        </w:rPr>
      </w:pPr>
    </w:p>
    <w:p w:rsidR="00094199" w:rsidRDefault="00094199" w:rsidP="00094199">
      <w:pPr>
        <w:spacing w:after="0"/>
        <w:jc w:val="left"/>
        <w:rPr>
          <w:rFonts w:eastAsiaTheme="minorHAnsi"/>
          <w:b/>
          <w:bCs/>
          <w:color w:val="000000"/>
          <w:sz w:val="24"/>
          <w:lang w:val="en-US" w:eastAsia="en-US"/>
        </w:rPr>
      </w:pPr>
      <w:r>
        <w:rPr>
          <w:rFonts w:eastAsiaTheme="minorHAnsi"/>
          <w:lang w:val="en-US" w:eastAsia="en-US"/>
        </w:rPr>
        <w:br w:type="page"/>
      </w:r>
    </w:p>
    <w:p w:rsidR="00094199" w:rsidRDefault="00094199" w:rsidP="00094199">
      <w:pPr>
        <w:pStyle w:val="Titre2"/>
      </w:pPr>
      <w:bookmarkStart w:id="52" w:name="_Toc318452587"/>
      <w:r>
        <w:lastRenderedPageBreak/>
        <w:t>Envisat</w:t>
      </w:r>
      <w:bookmarkEnd w:id="52"/>
    </w:p>
    <w:p w:rsidR="00A566FD" w:rsidRDefault="00A566FD" w:rsidP="00A566FD">
      <w:pPr>
        <w:rPr>
          <w:lang w:val="en-US" w:eastAsia="en-US"/>
        </w:rPr>
      </w:pPr>
    </w:p>
    <w:p w:rsidR="00AA1E50" w:rsidRDefault="00AA1E50" w:rsidP="00A566FD">
      <w:pPr>
        <w:rPr>
          <w:lang w:val="en-US" w:eastAsia="en-US"/>
        </w:rPr>
      </w:pPr>
      <w:r w:rsidRPr="00AA1E50">
        <w:rPr>
          <w:noProof/>
          <w:lang w:val="fr-FR"/>
        </w:rPr>
        <w:drawing>
          <wp:inline distT="0" distB="0" distL="0" distR="0">
            <wp:extent cx="5846174" cy="6332367"/>
            <wp:effectExtent l="0" t="0" r="0"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847837" cy="6334168"/>
                    </a:xfrm>
                    <a:prstGeom prst="rect">
                      <a:avLst/>
                    </a:prstGeom>
                    <a:noFill/>
                    <a:ln w="9525">
                      <a:noFill/>
                      <a:miter lim="800000"/>
                      <a:headEnd/>
                      <a:tailEnd/>
                    </a:ln>
                  </pic:spPr>
                </pic:pic>
              </a:graphicData>
            </a:graphic>
          </wp:inline>
        </w:drawing>
      </w:r>
    </w:p>
    <w:tbl>
      <w:tblPr>
        <w:tblStyle w:val="Grilledutableau"/>
        <w:tblW w:w="0" w:type="auto"/>
        <w:jc w:val="center"/>
        <w:tblLook w:val="04A0"/>
      </w:tblPr>
      <w:tblGrid>
        <w:gridCol w:w="1668"/>
        <w:gridCol w:w="1921"/>
        <w:gridCol w:w="1418"/>
        <w:gridCol w:w="1418"/>
        <w:gridCol w:w="1418"/>
        <w:gridCol w:w="1418"/>
      </w:tblGrid>
      <w:tr w:rsidR="00B857BE" w:rsidTr="004F5DD6">
        <w:trPr>
          <w:trHeight w:hRule="exact" w:val="567"/>
          <w:jc w:val="center"/>
        </w:trPr>
        <w:tc>
          <w:tcPr>
            <w:tcW w:w="1668" w:type="dxa"/>
            <w:tcBorders>
              <w:top w:val="nil"/>
              <w:left w:val="nil"/>
              <w:bottom w:val="nil"/>
              <w:right w:val="nil"/>
            </w:tcBorders>
            <w:shd w:val="clear" w:color="auto" w:fill="FFFFFF" w:themeFill="background1"/>
            <w:vAlign w:val="center"/>
          </w:tcPr>
          <w:p w:rsidR="00B857BE" w:rsidRDefault="00B857BE" w:rsidP="004F5DD6">
            <w:pPr>
              <w:rPr>
                <w:rFonts w:eastAsiaTheme="minorHAnsi"/>
                <w:lang w:val="en-US" w:eastAsia="en-US"/>
              </w:rPr>
            </w:pPr>
          </w:p>
        </w:tc>
        <w:tc>
          <w:tcPr>
            <w:tcW w:w="1921" w:type="dxa"/>
            <w:tcBorders>
              <w:top w:val="nil"/>
              <w:left w:val="nil"/>
              <w:bottom w:val="nil"/>
              <w:right w:val="dashed" w:sz="4" w:space="0" w:color="auto"/>
            </w:tcBorders>
            <w:shd w:val="clear" w:color="auto" w:fill="FFFFFF" w:themeFill="background1"/>
            <w:vAlign w:val="center"/>
          </w:tcPr>
          <w:p w:rsidR="00B857BE" w:rsidRDefault="00B857BE" w:rsidP="004F5DD6">
            <w:pPr>
              <w:jc w:val="right"/>
              <w:rPr>
                <w:rFonts w:eastAsiaTheme="minorHAnsi"/>
                <w:lang w:val="en-US" w:eastAsia="en-US"/>
              </w:rPr>
            </w:pPr>
            <w:r>
              <w:rPr>
                <w:rFonts w:eastAsiaTheme="minorHAnsi"/>
                <w:lang w:val="en-US" w:eastAsia="en-US"/>
              </w:rPr>
              <w:t>Legend :</w:t>
            </w:r>
          </w:p>
        </w:tc>
        <w:tc>
          <w:tcPr>
            <w:tcW w:w="1418" w:type="dxa"/>
            <w:tcBorders>
              <w:top w:val="dashed" w:sz="4" w:space="0" w:color="auto"/>
              <w:left w:val="dashed" w:sz="4" w:space="0" w:color="auto"/>
              <w:bottom w:val="dashed" w:sz="4" w:space="0" w:color="auto"/>
              <w:right w:val="dashed" w:sz="4" w:space="0" w:color="auto"/>
            </w:tcBorders>
            <w:shd w:val="clear" w:color="auto" w:fill="E36C0A" w:themeFill="accent6" w:themeFillShade="BF"/>
            <w:vAlign w:val="center"/>
          </w:tcPr>
          <w:p w:rsidR="00B857BE" w:rsidRDefault="00B857BE" w:rsidP="004F5DD6">
            <w:pPr>
              <w:jc w:val="left"/>
              <w:rPr>
                <w:rFonts w:eastAsiaTheme="minorHAnsi"/>
                <w:lang w:val="en-US" w:eastAsia="en-US"/>
              </w:rPr>
            </w:pPr>
            <w:r>
              <w:rPr>
                <w:rFonts w:eastAsiaTheme="minorHAnsi"/>
                <w:lang w:val="en-US" w:eastAsia="en-US"/>
              </w:rPr>
              <w:t>Significant impact</w:t>
            </w:r>
          </w:p>
        </w:tc>
        <w:tc>
          <w:tcPr>
            <w:tcW w:w="1418" w:type="dxa"/>
            <w:tcBorders>
              <w:top w:val="dashed" w:sz="4" w:space="0" w:color="auto"/>
              <w:left w:val="dashed" w:sz="4" w:space="0" w:color="auto"/>
              <w:bottom w:val="dashed" w:sz="4" w:space="0" w:color="auto"/>
              <w:right w:val="dashed" w:sz="4" w:space="0" w:color="auto"/>
            </w:tcBorders>
            <w:shd w:val="clear" w:color="auto" w:fill="FBD4B4" w:themeFill="accent6" w:themeFillTint="66"/>
            <w:vAlign w:val="center"/>
          </w:tcPr>
          <w:p w:rsidR="00B857BE" w:rsidRDefault="00B857BE" w:rsidP="004F5DD6">
            <w:pPr>
              <w:jc w:val="left"/>
              <w:rPr>
                <w:rFonts w:eastAsiaTheme="minorHAnsi"/>
                <w:lang w:val="en-US" w:eastAsia="en-US"/>
              </w:rPr>
            </w:pPr>
            <w:r>
              <w:rPr>
                <w:rFonts w:eastAsiaTheme="minorHAnsi"/>
                <w:lang w:val="en-US" w:eastAsia="en-US"/>
              </w:rPr>
              <w:t>Low impact</w:t>
            </w:r>
          </w:p>
        </w:tc>
        <w:tc>
          <w:tcPr>
            <w:tcW w:w="1418" w:type="dxa"/>
            <w:tcBorders>
              <w:top w:val="dashed" w:sz="4" w:space="0" w:color="auto"/>
              <w:left w:val="dashed" w:sz="4" w:space="0" w:color="auto"/>
              <w:bottom w:val="dashed" w:sz="4" w:space="0" w:color="auto"/>
              <w:right w:val="dashed" w:sz="4" w:space="0" w:color="auto"/>
            </w:tcBorders>
            <w:vAlign w:val="center"/>
          </w:tcPr>
          <w:p w:rsidR="00B857BE" w:rsidRDefault="00B857BE" w:rsidP="004F5DD6">
            <w:pPr>
              <w:jc w:val="left"/>
              <w:rPr>
                <w:rFonts w:eastAsiaTheme="minorHAnsi"/>
                <w:lang w:val="en-US" w:eastAsia="en-US"/>
              </w:rPr>
            </w:pPr>
            <w:r>
              <w:rPr>
                <w:rFonts w:eastAsiaTheme="minorHAnsi"/>
                <w:lang w:val="en-US" w:eastAsia="en-US"/>
              </w:rPr>
              <w:t>No impact detected</w:t>
            </w:r>
          </w:p>
        </w:tc>
        <w:tc>
          <w:tcPr>
            <w:tcW w:w="1418" w:type="dxa"/>
            <w:tcBorders>
              <w:top w:val="dashed" w:sz="4" w:space="0" w:color="auto"/>
              <w:left w:val="dashed" w:sz="4" w:space="0" w:color="auto"/>
              <w:bottom w:val="dashed" w:sz="4" w:space="0" w:color="auto"/>
              <w:right w:val="dashed" w:sz="4" w:space="0" w:color="auto"/>
            </w:tcBorders>
            <w:shd w:val="clear" w:color="auto" w:fill="D9D9D9" w:themeFill="background1" w:themeFillShade="D9"/>
            <w:vAlign w:val="center"/>
          </w:tcPr>
          <w:p w:rsidR="00B857BE" w:rsidRDefault="00B857BE" w:rsidP="004F5DD6">
            <w:pPr>
              <w:jc w:val="left"/>
              <w:rPr>
                <w:rFonts w:eastAsiaTheme="minorHAnsi"/>
                <w:lang w:val="en-US" w:eastAsia="en-US"/>
              </w:rPr>
            </w:pPr>
            <w:r>
              <w:rPr>
                <w:rFonts w:eastAsiaTheme="minorHAnsi"/>
                <w:lang w:val="en-US" w:eastAsia="en-US"/>
              </w:rPr>
              <w:t>Not yet evaluated</w:t>
            </w:r>
          </w:p>
        </w:tc>
      </w:tr>
      <w:tr w:rsidR="00B857BE" w:rsidTr="004F5DD6">
        <w:trPr>
          <w:trHeight w:hRule="exact" w:val="567"/>
          <w:jc w:val="center"/>
        </w:trPr>
        <w:tc>
          <w:tcPr>
            <w:tcW w:w="1668" w:type="dxa"/>
            <w:tcBorders>
              <w:top w:val="nil"/>
              <w:left w:val="nil"/>
              <w:bottom w:val="nil"/>
              <w:right w:val="nil"/>
            </w:tcBorders>
            <w:shd w:val="clear" w:color="auto" w:fill="FFFFFF" w:themeFill="background1"/>
            <w:vAlign w:val="center"/>
          </w:tcPr>
          <w:p w:rsidR="00B857BE" w:rsidRDefault="00B857BE" w:rsidP="004F5DD6">
            <w:pPr>
              <w:rPr>
                <w:rFonts w:eastAsiaTheme="minorHAnsi"/>
                <w:lang w:val="en-US" w:eastAsia="en-US"/>
              </w:rPr>
            </w:pPr>
          </w:p>
        </w:tc>
        <w:tc>
          <w:tcPr>
            <w:tcW w:w="1921" w:type="dxa"/>
            <w:tcBorders>
              <w:top w:val="nil"/>
              <w:left w:val="nil"/>
              <w:bottom w:val="nil"/>
              <w:right w:val="dashed" w:sz="4" w:space="0" w:color="auto"/>
            </w:tcBorders>
            <w:shd w:val="clear" w:color="auto" w:fill="FFFFFF" w:themeFill="background1"/>
            <w:vAlign w:val="center"/>
          </w:tcPr>
          <w:p w:rsidR="00B857BE" w:rsidRDefault="00B857BE" w:rsidP="004F5DD6">
            <w:pPr>
              <w:jc w:val="right"/>
              <w:rPr>
                <w:rFonts w:eastAsiaTheme="minorHAnsi"/>
                <w:lang w:val="en-US" w:eastAsia="en-US"/>
              </w:rPr>
            </w:pPr>
          </w:p>
        </w:tc>
        <w:tc>
          <w:tcPr>
            <w:tcW w:w="1418" w:type="dxa"/>
            <w:tcBorders>
              <w:top w:val="dashed" w:sz="4" w:space="0" w:color="auto"/>
              <w:left w:val="dashed" w:sz="4" w:space="0" w:color="auto"/>
              <w:bottom w:val="dashed" w:sz="4" w:space="0" w:color="auto"/>
              <w:right w:val="dashed" w:sz="4" w:space="0" w:color="auto"/>
            </w:tcBorders>
            <w:shd w:val="clear" w:color="auto" w:fill="FBD4B4" w:themeFill="accent6" w:themeFillTint="66"/>
            <w:vAlign w:val="center"/>
          </w:tcPr>
          <w:p w:rsidR="00B857BE" w:rsidRDefault="00B857BE" w:rsidP="004F5DD6">
            <w:pPr>
              <w:jc w:val="center"/>
              <w:rPr>
                <w:rFonts w:eastAsiaTheme="minorHAnsi"/>
                <w:lang w:val="en-US" w:eastAsia="en-US"/>
              </w:rPr>
            </w:pPr>
            <w:r w:rsidRPr="00F03717">
              <w:rPr>
                <w:rFonts w:eastAsiaTheme="minorHAnsi"/>
                <w:sz w:val="48"/>
                <w:szCs w:val="48"/>
                <w:lang w:val="en-US" w:eastAsia="en-US"/>
              </w:rPr>
              <w:t>+</w:t>
            </w:r>
          </w:p>
        </w:tc>
        <w:tc>
          <w:tcPr>
            <w:tcW w:w="4254" w:type="dxa"/>
            <w:gridSpan w:val="3"/>
            <w:tcBorders>
              <w:top w:val="dashed" w:sz="4" w:space="0" w:color="auto"/>
              <w:left w:val="dashed" w:sz="4" w:space="0" w:color="auto"/>
              <w:bottom w:val="nil"/>
              <w:right w:val="nil"/>
            </w:tcBorders>
            <w:shd w:val="clear" w:color="auto" w:fill="auto"/>
            <w:vAlign w:val="center"/>
          </w:tcPr>
          <w:p w:rsidR="00B857BE" w:rsidRDefault="00B857BE" w:rsidP="004F5DD6">
            <w:pPr>
              <w:jc w:val="left"/>
              <w:rPr>
                <w:rFonts w:eastAsiaTheme="minorHAnsi"/>
                <w:lang w:val="en-US" w:eastAsia="en-US"/>
              </w:rPr>
            </w:pPr>
            <w:r>
              <w:rPr>
                <w:rFonts w:eastAsiaTheme="minorHAnsi"/>
                <w:lang w:val="en-US" w:eastAsia="en-US"/>
              </w:rPr>
              <w:t>: Positive impact (low)</w:t>
            </w:r>
          </w:p>
        </w:tc>
      </w:tr>
      <w:tr w:rsidR="00B857BE" w:rsidTr="004F5DD6">
        <w:trPr>
          <w:trHeight w:hRule="exact" w:val="567"/>
          <w:jc w:val="center"/>
        </w:trPr>
        <w:tc>
          <w:tcPr>
            <w:tcW w:w="1668" w:type="dxa"/>
            <w:tcBorders>
              <w:top w:val="nil"/>
              <w:left w:val="nil"/>
              <w:bottom w:val="nil"/>
              <w:right w:val="nil"/>
            </w:tcBorders>
            <w:shd w:val="clear" w:color="auto" w:fill="FFFFFF" w:themeFill="background1"/>
            <w:vAlign w:val="center"/>
          </w:tcPr>
          <w:p w:rsidR="00B857BE" w:rsidRDefault="00B857BE" w:rsidP="004F5DD6">
            <w:pPr>
              <w:rPr>
                <w:rFonts w:eastAsiaTheme="minorHAnsi"/>
                <w:lang w:val="en-US" w:eastAsia="en-US"/>
              </w:rPr>
            </w:pPr>
          </w:p>
        </w:tc>
        <w:tc>
          <w:tcPr>
            <w:tcW w:w="1921" w:type="dxa"/>
            <w:tcBorders>
              <w:top w:val="nil"/>
              <w:left w:val="nil"/>
              <w:bottom w:val="nil"/>
              <w:right w:val="dashed" w:sz="4" w:space="0" w:color="auto"/>
            </w:tcBorders>
            <w:shd w:val="clear" w:color="auto" w:fill="FFFFFF" w:themeFill="background1"/>
            <w:vAlign w:val="center"/>
          </w:tcPr>
          <w:p w:rsidR="00B857BE" w:rsidRDefault="00B857BE" w:rsidP="004F5DD6">
            <w:pPr>
              <w:jc w:val="right"/>
              <w:rPr>
                <w:rFonts w:eastAsiaTheme="minorHAnsi"/>
                <w:lang w:val="en-US" w:eastAsia="en-US"/>
              </w:rPr>
            </w:pPr>
          </w:p>
        </w:tc>
        <w:tc>
          <w:tcPr>
            <w:tcW w:w="1418" w:type="dxa"/>
            <w:tcBorders>
              <w:top w:val="dashed" w:sz="4" w:space="0" w:color="auto"/>
              <w:left w:val="dashed" w:sz="4" w:space="0" w:color="auto"/>
              <w:bottom w:val="dashed" w:sz="4" w:space="0" w:color="auto"/>
              <w:right w:val="dashed" w:sz="4" w:space="0" w:color="auto"/>
            </w:tcBorders>
            <w:shd w:val="clear" w:color="auto" w:fill="E36C0A" w:themeFill="accent6" w:themeFillShade="BF"/>
            <w:vAlign w:val="center"/>
          </w:tcPr>
          <w:p w:rsidR="00B857BE" w:rsidRDefault="00B857BE" w:rsidP="004F5DD6">
            <w:pPr>
              <w:jc w:val="center"/>
              <w:rPr>
                <w:rFonts w:eastAsiaTheme="minorHAnsi"/>
                <w:lang w:val="en-US" w:eastAsia="en-US"/>
              </w:rPr>
            </w:pPr>
            <w:r>
              <w:rPr>
                <w:rFonts w:eastAsiaTheme="minorHAnsi"/>
                <w:sz w:val="48"/>
                <w:szCs w:val="48"/>
                <w:lang w:val="en-US" w:eastAsia="en-US"/>
              </w:rPr>
              <w:t>-</w:t>
            </w:r>
          </w:p>
        </w:tc>
        <w:tc>
          <w:tcPr>
            <w:tcW w:w="4254" w:type="dxa"/>
            <w:gridSpan w:val="3"/>
            <w:tcBorders>
              <w:top w:val="nil"/>
              <w:left w:val="dashed" w:sz="4" w:space="0" w:color="auto"/>
              <w:bottom w:val="nil"/>
              <w:right w:val="nil"/>
            </w:tcBorders>
            <w:shd w:val="clear" w:color="auto" w:fill="auto"/>
            <w:vAlign w:val="center"/>
          </w:tcPr>
          <w:p w:rsidR="00B857BE" w:rsidRDefault="00B857BE" w:rsidP="004F5DD6">
            <w:pPr>
              <w:jc w:val="left"/>
              <w:rPr>
                <w:rFonts w:eastAsiaTheme="minorHAnsi"/>
                <w:lang w:val="en-US" w:eastAsia="en-US"/>
              </w:rPr>
            </w:pPr>
            <w:r>
              <w:rPr>
                <w:rFonts w:eastAsiaTheme="minorHAnsi"/>
                <w:lang w:val="en-US" w:eastAsia="en-US"/>
              </w:rPr>
              <w:t>: Negative impact (significant)</w:t>
            </w:r>
          </w:p>
        </w:tc>
      </w:tr>
    </w:tbl>
    <w:p w:rsidR="000B11B9" w:rsidRPr="00A0058E" w:rsidRDefault="004F5DD6" w:rsidP="00A0058E">
      <w:pPr>
        <w:pStyle w:val="Lgende"/>
        <w:ind w:left="0" w:firstLine="0"/>
        <w:jc w:val="left"/>
      </w:pPr>
      <w:r>
        <w:rPr>
          <w:rFonts w:eastAsiaTheme="minorHAnsi"/>
          <w:lang w:val="en-US" w:eastAsia="en-US"/>
        </w:rPr>
        <w:br w:type="page"/>
      </w:r>
    </w:p>
    <w:p w:rsidR="000B11B9" w:rsidRDefault="000B11B9" w:rsidP="000B11B9">
      <w:pPr>
        <w:pStyle w:val="Annexe1"/>
      </w:pPr>
      <w:bookmarkStart w:id="53" w:name="_Toc302554853"/>
      <w:bookmarkStart w:id="54" w:name="_Ref303599142"/>
      <w:bookmarkStart w:id="55" w:name="_Toc318452588"/>
      <w:r>
        <w:lastRenderedPageBreak/>
        <w:t>Definition of the indicator value</w:t>
      </w:r>
      <w:bookmarkEnd w:id="53"/>
      <w:bookmarkEnd w:id="54"/>
      <w:bookmarkEnd w:id="55"/>
    </w:p>
    <w:p w:rsidR="000B11B9" w:rsidRPr="00F146F7" w:rsidRDefault="000B11B9" w:rsidP="000B11B9">
      <w:r w:rsidRPr="00F146F7">
        <w:t>In this table, the choice of the indicator value is defined for each climate applications and temporal scales. The thresholds defined here are valid for time series long enough (&gt; 7 years). If time series is too short, the thresholds have to be majored.</w:t>
      </w:r>
    </w:p>
    <w:p w:rsidR="000B11B9" w:rsidRPr="00F146F7" w:rsidRDefault="000B11B9" w:rsidP="000B11B9"/>
    <w:tbl>
      <w:tblPr>
        <w:tblStyle w:val="Grilledutableau"/>
        <w:tblW w:w="0" w:type="auto"/>
        <w:jc w:val="center"/>
        <w:tblLook w:val="04A0"/>
      </w:tblPr>
      <w:tblGrid>
        <w:gridCol w:w="1522"/>
        <w:gridCol w:w="1701"/>
        <w:gridCol w:w="2016"/>
        <w:gridCol w:w="2011"/>
        <w:gridCol w:w="2011"/>
      </w:tblGrid>
      <w:tr w:rsidR="000B11B9" w:rsidRPr="00F146F7" w:rsidTr="000B11B9">
        <w:trPr>
          <w:trHeight w:val="421"/>
          <w:jc w:val="center"/>
        </w:trPr>
        <w:tc>
          <w:tcPr>
            <w:tcW w:w="1522" w:type="dxa"/>
            <w:vMerge w:val="restart"/>
            <w:shd w:val="clear" w:color="auto" w:fill="DAEEF3" w:themeFill="accent5" w:themeFillTint="33"/>
            <w:vAlign w:val="center"/>
          </w:tcPr>
          <w:p w:rsidR="000B11B9" w:rsidRPr="00F146F7" w:rsidRDefault="000B11B9" w:rsidP="000B11B9">
            <w:pPr>
              <w:jc w:val="center"/>
              <w:rPr>
                <w:rFonts w:eastAsiaTheme="minorHAnsi"/>
                <w:lang w:val="en-US" w:eastAsia="en-US"/>
              </w:rPr>
            </w:pPr>
            <w:r w:rsidRPr="00F146F7">
              <w:rPr>
                <w:rFonts w:eastAsiaTheme="minorHAnsi"/>
                <w:lang w:val="en-US" w:eastAsia="en-US"/>
              </w:rPr>
              <w:t>Climate</w:t>
            </w:r>
          </w:p>
          <w:p w:rsidR="000B11B9" w:rsidRPr="00F146F7" w:rsidRDefault="000B11B9" w:rsidP="000B11B9">
            <w:pPr>
              <w:jc w:val="center"/>
              <w:rPr>
                <w:rFonts w:eastAsiaTheme="minorHAnsi"/>
                <w:lang w:val="en-US" w:eastAsia="en-US"/>
              </w:rPr>
            </w:pPr>
            <w:r w:rsidRPr="00F146F7">
              <w:rPr>
                <w:rFonts w:eastAsiaTheme="minorHAnsi"/>
                <w:lang w:val="en-US" w:eastAsia="en-US"/>
              </w:rPr>
              <w:t>Applications</w:t>
            </w:r>
          </w:p>
        </w:tc>
        <w:tc>
          <w:tcPr>
            <w:tcW w:w="1701" w:type="dxa"/>
            <w:vMerge w:val="restart"/>
            <w:shd w:val="clear" w:color="auto" w:fill="DAEEF3" w:themeFill="accent5" w:themeFillTint="33"/>
            <w:vAlign w:val="center"/>
          </w:tcPr>
          <w:p w:rsidR="000B11B9" w:rsidRPr="00F146F7" w:rsidRDefault="000B11B9" w:rsidP="000B11B9">
            <w:pPr>
              <w:jc w:val="center"/>
              <w:rPr>
                <w:rFonts w:eastAsiaTheme="minorHAnsi"/>
                <w:lang w:val="en-US" w:eastAsia="en-US"/>
              </w:rPr>
            </w:pPr>
            <w:r w:rsidRPr="00F146F7">
              <w:rPr>
                <w:rFonts w:eastAsiaTheme="minorHAnsi"/>
                <w:lang w:val="en-US" w:eastAsia="en-US"/>
              </w:rPr>
              <w:t>Temporal Scales</w:t>
            </w:r>
          </w:p>
        </w:tc>
        <w:tc>
          <w:tcPr>
            <w:tcW w:w="0" w:type="auto"/>
            <w:gridSpan w:val="3"/>
            <w:shd w:val="clear" w:color="auto" w:fill="DAEEF3" w:themeFill="accent5" w:themeFillTint="33"/>
            <w:vAlign w:val="center"/>
          </w:tcPr>
          <w:p w:rsidR="000B11B9" w:rsidRPr="00F146F7" w:rsidRDefault="000B11B9" w:rsidP="000B11B9">
            <w:pPr>
              <w:rPr>
                <w:rFonts w:eastAsiaTheme="minorHAnsi"/>
                <w:lang w:val="en-US" w:eastAsia="en-US"/>
              </w:rPr>
            </w:pPr>
            <w:r w:rsidRPr="00F146F7">
              <w:rPr>
                <w:rFonts w:eastAsiaTheme="minorHAnsi"/>
                <w:lang w:val="en-US" w:eastAsia="en-US"/>
              </w:rPr>
              <w:t>Definition of the indicator value</w:t>
            </w:r>
          </w:p>
        </w:tc>
      </w:tr>
      <w:tr w:rsidR="000B11B9" w:rsidRPr="00F146F7" w:rsidTr="000B11B9">
        <w:trPr>
          <w:trHeight w:val="421"/>
          <w:jc w:val="center"/>
        </w:trPr>
        <w:tc>
          <w:tcPr>
            <w:tcW w:w="1522" w:type="dxa"/>
            <w:vMerge/>
            <w:shd w:val="clear" w:color="auto" w:fill="DAEEF3" w:themeFill="accent5" w:themeFillTint="33"/>
            <w:vAlign w:val="center"/>
          </w:tcPr>
          <w:p w:rsidR="000B11B9" w:rsidRPr="00F146F7" w:rsidRDefault="000B11B9" w:rsidP="000B11B9">
            <w:pPr>
              <w:rPr>
                <w:rFonts w:eastAsiaTheme="minorHAnsi"/>
                <w:lang w:val="en-US" w:eastAsia="en-US"/>
              </w:rPr>
            </w:pPr>
          </w:p>
        </w:tc>
        <w:tc>
          <w:tcPr>
            <w:tcW w:w="1701" w:type="dxa"/>
            <w:vMerge/>
            <w:shd w:val="clear" w:color="auto" w:fill="DAEEF3" w:themeFill="accent5" w:themeFillTint="33"/>
            <w:vAlign w:val="center"/>
          </w:tcPr>
          <w:p w:rsidR="000B11B9" w:rsidRPr="00F146F7" w:rsidRDefault="000B11B9" w:rsidP="000B11B9">
            <w:pPr>
              <w:rPr>
                <w:rFonts w:eastAsiaTheme="minorHAnsi"/>
                <w:lang w:val="en-US" w:eastAsia="en-US"/>
              </w:rPr>
            </w:pPr>
          </w:p>
        </w:tc>
        <w:tc>
          <w:tcPr>
            <w:tcW w:w="2016" w:type="dxa"/>
            <w:tcBorders>
              <w:bottom w:val="single" w:sz="4" w:space="0" w:color="auto"/>
            </w:tcBorders>
            <w:shd w:val="clear" w:color="auto" w:fill="E36C0A" w:themeFill="accent6" w:themeFillShade="BF"/>
            <w:vAlign w:val="center"/>
          </w:tcPr>
          <w:p w:rsidR="000B11B9" w:rsidRPr="00F146F7" w:rsidRDefault="000B11B9" w:rsidP="000B11B9">
            <w:pPr>
              <w:rPr>
                <w:rFonts w:eastAsiaTheme="minorHAnsi"/>
                <w:lang w:val="en-US" w:eastAsia="en-US"/>
              </w:rPr>
            </w:pPr>
            <w:r w:rsidRPr="00F146F7">
              <w:rPr>
                <w:rFonts w:eastAsiaTheme="minorHAnsi"/>
                <w:lang w:val="en-US" w:eastAsia="en-US"/>
              </w:rPr>
              <w:t>Significant impact</w:t>
            </w:r>
          </w:p>
        </w:tc>
        <w:tc>
          <w:tcPr>
            <w:tcW w:w="2011" w:type="dxa"/>
            <w:tcBorders>
              <w:bottom w:val="single" w:sz="4" w:space="0" w:color="auto"/>
            </w:tcBorders>
            <w:shd w:val="clear" w:color="auto" w:fill="FBD4B4" w:themeFill="accent6" w:themeFillTint="66"/>
            <w:vAlign w:val="center"/>
          </w:tcPr>
          <w:p w:rsidR="000B11B9" w:rsidRPr="00F146F7" w:rsidRDefault="000B11B9" w:rsidP="000B11B9">
            <w:pPr>
              <w:jc w:val="left"/>
              <w:rPr>
                <w:rFonts w:eastAsiaTheme="minorHAnsi"/>
                <w:lang w:val="en-US" w:eastAsia="en-US"/>
              </w:rPr>
            </w:pPr>
            <w:r w:rsidRPr="00F146F7">
              <w:rPr>
                <w:rFonts w:eastAsiaTheme="minorHAnsi"/>
                <w:lang w:val="en-US" w:eastAsia="en-US"/>
              </w:rPr>
              <w:t>Low impact</w:t>
            </w:r>
          </w:p>
        </w:tc>
        <w:tc>
          <w:tcPr>
            <w:tcW w:w="2011" w:type="dxa"/>
            <w:tcBorders>
              <w:bottom w:val="single" w:sz="4" w:space="0" w:color="auto"/>
            </w:tcBorders>
            <w:shd w:val="clear" w:color="auto" w:fill="FFFFFF" w:themeFill="background1"/>
            <w:vAlign w:val="center"/>
          </w:tcPr>
          <w:p w:rsidR="000B11B9" w:rsidRPr="00F146F7" w:rsidRDefault="000B11B9" w:rsidP="000B11B9">
            <w:pPr>
              <w:jc w:val="left"/>
              <w:rPr>
                <w:rFonts w:eastAsiaTheme="minorHAnsi"/>
                <w:lang w:val="en-US" w:eastAsia="en-US"/>
              </w:rPr>
            </w:pPr>
            <w:r w:rsidRPr="00F146F7">
              <w:rPr>
                <w:rFonts w:eastAsiaTheme="minorHAnsi"/>
                <w:lang w:val="en-US" w:eastAsia="en-US"/>
              </w:rPr>
              <w:t>No impact detected</w:t>
            </w:r>
          </w:p>
        </w:tc>
      </w:tr>
      <w:tr w:rsidR="000B11B9" w:rsidRPr="00F146F7" w:rsidTr="000B11B9">
        <w:trPr>
          <w:trHeight w:hRule="exact" w:val="826"/>
          <w:jc w:val="center"/>
        </w:trPr>
        <w:tc>
          <w:tcPr>
            <w:tcW w:w="1522" w:type="dxa"/>
            <w:vMerge w:val="restart"/>
            <w:shd w:val="clear" w:color="auto" w:fill="EAF1DD" w:themeFill="accent3" w:themeFillTint="33"/>
            <w:vAlign w:val="center"/>
          </w:tcPr>
          <w:p w:rsidR="000B11B9" w:rsidRPr="00F146F7" w:rsidRDefault="000B11B9" w:rsidP="000B11B9">
            <w:pPr>
              <w:jc w:val="center"/>
              <w:rPr>
                <w:rFonts w:eastAsiaTheme="minorHAnsi"/>
                <w:lang w:val="en-US" w:eastAsia="en-US"/>
              </w:rPr>
            </w:pPr>
            <w:r w:rsidRPr="00F146F7">
              <w:rPr>
                <w:rFonts w:eastAsiaTheme="minorHAnsi"/>
                <w:lang w:val="en-US" w:eastAsia="en-US"/>
              </w:rPr>
              <w:t>Global Mean Sea Level</w:t>
            </w:r>
          </w:p>
        </w:tc>
        <w:tc>
          <w:tcPr>
            <w:tcW w:w="1701" w:type="dxa"/>
            <w:shd w:val="clear" w:color="auto" w:fill="EAF1DD" w:themeFill="accent3" w:themeFillTint="33"/>
            <w:vAlign w:val="center"/>
          </w:tcPr>
          <w:p w:rsidR="000B11B9" w:rsidRPr="00F146F7" w:rsidRDefault="000B11B9" w:rsidP="000B11B9">
            <w:pPr>
              <w:rPr>
                <w:rFonts w:eastAsiaTheme="minorHAnsi"/>
                <w:lang w:val="en-US" w:eastAsia="en-US"/>
              </w:rPr>
            </w:pPr>
            <w:r w:rsidRPr="00F146F7">
              <w:rPr>
                <w:rFonts w:eastAsiaTheme="minorHAnsi"/>
                <w:lang w:val="en-US" w:eastAsia="en-US"/>
              </w:rPr>
              <w:t>Long-term evolution (trend)</w:t>
            </w:r>
          </w:p>
        </w:tc>
        <w:tc>
          <w:tcPr>
            <w:tcW w:w="2016" w:type="dxa"/>
            <w:tcBorders>
              <w:bottom w:val="dashed" w:sz="4" w:space="0" w:color="auto"/>
              <w:right w:val="dashed"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Trend &gt;0.15 mm/yr</w:t>
            </w:r>
          </w:p>
        </w:tc>
        <w:tc>
          <w:tcPr>
            <w:tcW w:w="2011" w:type="dxa"/>
            <w:tcBorders>
              <w:left w:val="dashed" w:sz="4" w:space="0" w:color="auto"/>
              <w:bottom w:val="dashed" w:sz="4" w:space="0" w:color="auto"/>
              <w:right w:val="dashed"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Trend&gt; 0.05 mm/yr</w:t>
            </w:r>
          </w:p>
        </w:tc>
        <w:tc>
          <w:tcPr>
            <w:tcW w:w="2011" w:type="dxa"/>
            <w:tcBorders>
              <w:left w:val="dashed" w:sz="4" w:space="0" w:color="auto"/>
              <w:bottom w:val="dashed" w:sz="4" w:space="0" w:color="auto"/>
              <w:right w:val="single"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Trend&lt; 0.05 mm/yr</w:t>
            </w:r>
          </w:p>
        </w:tc>
      </w:tr>
      <w:tr w:rsidR="000B11B9" w:rsidRPr="00F146F7" w:rsidTr="000B11B9">
        <w:trPr>
          <w:trHeight w:hRule="exact" w:val="714"/>
          <w:jc w:val="center"/>
        </w:trPr>
        <w:tc>
          <w:tcPr>
            <w:tcW w:w="1522" w:type="dxa"/>
            <w:vMerge/>
            <w:shd w:val="clear" w:color="auto" w:fill="EAF1DD" w:themeFill="accent3" w:themeFillTint="33"/>
            <w:vAlign w:val="center"/>
          </w:tcPr>
          <w:p w:rsidR="000B11B9" w:rsidRPr="00F146F7" w:rsidRDefault="000B11B9" w:rsidP="000B11B9">
            <w:pPr>
              <w:jc w:val="center"/>
              <w:rPr>
                <w:rFonts w:eastAsiaTheme="minorHAnsi"/>
                <w:lang w:val="en-US" w:eastAsia="en-US"/>
              </w:rPr>
            </w:pPr>
          </w:p>
        </w:tc>
        <w:tc>
          <w:tcPr>
            <w:tcW w:w="1701" w:type="dxa"/>
            <w:shd w:val="clear" w:color="auto" w:fill="EAF1DD" w:themeFill="accent3" w:themeFillTint="33"/>
            <w:vAlign w:val="center"/>
          </w:tcPr>
          <w:p w:rsidR="000B11B9" w:rsidRPr="00F146F7" w:rsidRDefault="000B11B9" w:rsidP="000B11B9">
            <w:pPr>
              <w:rPr>
                <w:rFonts w:eastAsiaTheme="minorHAnsi"/>
                <w:lang w:val="en-US" w:eastAsia="en-US"/>
              </w:rPr>
            </w:pPr>
            <w:r w:rsidRPr="00F146F7">
              <w:rPr>
                <w:rFonts w:eastAsiaTheme="minorHAnsi"/>
                <w:lang w:val="en-US" w:eastAsia="en-US"/>
              </w:rPr>
              <w:t>Inter annual signals (&gt; 1 year)</w:t>
            </w:r>
          </w:p>
        </w:tc>
        <w:tc>
          <w:tcPr>
            <w:tcW w:w="2016" w:type="dxa"/>
            <w:tcBorders>
              <w:top w:val="dashed" w:sz="4" w:space="0" w:color="auto"/>
              <w:bottom w:val="dashed" w:sz="4" w:space="0" w:color="auto"/>
              <w:right w:val="dashed"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Amplitude&gt; 0.5 mm</w:t>
            </w:r>
          </w:p>
        </w:tc>
        <w:tc>
          <w:tcPr>
            <w:tcW w:w="2011"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Amplitude&gt; 0.2 mm</w:t>
            </w:r>
          </w:p>
        </w:tc>
        <w:tc>
          <w:tcPr>
            <w:tcW w:w="2011" w:type="dxa"/>
            <w:tcBorders>
              <w:top w:val="dashed" w:sz="4" w:space="0" w:color="auto"/>
              <w:left w:val="dashed" w:sz="4" w:space="0" w:color="auto"/>
              <w:bottom w:val="dashed" w:sz="4" w:space="0" w:color="auto"/>
              <w:right w:val="single"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Amplitude&lt; 0.2 mm</w:t>
            </w:r>
          </w:p>
        </w:tc>
      </w:tr>
      <w:tr w:rsidR="000B11B9" w:rsidRPr="00F146F7" w:rsidTr="000B11B9">
        <w:trPr>
          <w:trHeight w:hRule="exact" w:val="708"/>
          <w:jc w:val="center"/>
        </w:trPr>
        <w:tc>
          <w:tcPr>
            <w:tcW w:w="1522" w:type="dxa"/>
            <w:vMerge/>
            <w:shd w:val="clear" w:color="auto" w:fill="EAF1DD" w:themeFill="accent3" w:themeFillTint="33"/>
            <w:vAlign w:val="center"/>
          </w:tcPr>
          <w:p w:rsidR="000B11B9" w:rsidRPr="00F146F7" w:rsidRDefault="000B11B9" w:rsidP="000B11B9">
            <w:pPr>
              <w:jc w:val="center"/>
              <w:rPr>
                <w:rFonts w:eastAsiaTheme="minorHAnsi"/>
                <w:lang w:val="en-US" w:eastAsia="en-US"/>
              </w:rPr>
            </w:pPr>
          </w:p>
        </w:tc>
        <w:tc>
          <w:tcPr>
            <w:tcW w:w="1701" w:type="dxa"/>
            <w:shd w:val="clear" w:color="auto" w:fill="EAF1DD" w:themeFill="accent3" w:themeFillTint="33"/>
            <w:vAlign w:val="center"/>
          </w:tcPr>
          <w:p w:rsidR="000B11B9" w:rsidRPr="00F146F7" w:rsidRDefault="000B11B9" w:rsidP="000B11B9">
            <w:pPr>
              <w:rPr>
                <w:rFonts w:eastAsiaTheme="minorHAnsi"/>
                <w:lang w:val="en-US" w:eastAsia="en-US"/>
              </w:rPr>
            </w:pPr>
            <w:r w:rsidRPr="00F146F7">
              <w:rPr>
                <w:rFonts w:eastAsiaTheme="minorHAnsi"/>
                <w:lang w:val="en-US" w:eastAsia="en-US"/>
              </w:rPr>
              <w:t xml:space="preserve">Annual and semi-annual Signals </w:t>
            </w:r>
          </w:p>
        </w:tc>
        <w:tc>
          <w:tcPr>
            <w:tcW w:w="2016" w:type="dxa"/>
            <w:tcBorders>
              <w:top w:val="dashed" w:sz="4" w:space="0" w:color="auto"/>
              <w:bottom w:val="single" w:sz="4" w:space="0" w:color="auto"/>
              <w:right w:val="dashed"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Amplitude&gt; 1 mm</w:t>
            </w:r>
          </w:p>
        </w:tc>
        <w:tc>
          <w:tcPr>
            <w:tcW w:w="2011"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Amplitude&gt; 0.2 mm</w:t>
            </w:r>
          </w:p>
        </w:tc>
        <w:tc>
          <w:tcPr>
            <w:tcW w:w="2011" w:type="dxa"/>
            <w:tcBorders>
              <w:top w:val="dashed" w:sz="4" w:space="0" w:color="auto"/>
              <w:left w:val="dashed" w:sz="4" w:space="0" w:color="auto"/>
              <w:bottom w:val="single" w:sz="4" w:space="0" w:color="auto"/>
              <w:right w:val="single"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Amplitude&lt; 0.2 mm</w:t>
            </w:r>
          </w:p>
        </w:tc>
      </w:tr>
      <w:tr w:rsidR="000B11B9" w:rsidRPr="00F146F7" w:rsidTr="000B11B9">
        <w:trPr>
          <w:trHeight w:hRule="exact" w:val="714"/>
          <w:jc w:val="center"/>
        </w:trPr>
        <w:tc>
          <w:tcPr>
            <w:tcW w:w="1522" w:type="dxa"/>
            <w:vMerge w:val="restart"/>
            <w:shd w:val="clear" w:color="auto" w:fill="DAEEF3" w:themeFill="accent5" w:themeFillTint="33"/>
            <w:vAlign w:val="center"/>
          </w:tcPr>
          <w:p w:rsidR="000B11B9" w:rsidRPr="00F146F7" w:rsidRDefault="000B11B9" w:rsidP="000B11B9">
            <w:pPr>
              <w:jc w:val="center"/>
              <w:rPr>
                <w:rFonts w:eastAsiaTheme="minorHAnsi"/>
                <w:lang w:val="en-US" w:eastAsia="en-US"/>
              </w:rPr>
            </w:pPr>
            <w:r w:rsidRPr="00F146F7">
              <w:rPr>
                <w:rFonts w:eastAsiaTheme="minorHAnsi"/>
                <w:lang w:val="en-US" w:eastAsia="en-US"/>
              </w:rPr>
              <w:t>Regional Mean Sea Level</w:t>
            </w:r>
          </w:p>
        </w:tc>
        <w:tc>
          <w:tcPr>
            <w:tcW w:w="1701" w:type="dxa"/>
            <w:shd w:val="clear" w:color="auto" w:fill="DAEEF3" w:themeFill="accent5" w:themeFillTint="33"/>
            <w:vAlign w:val="center"/>
          </w:tcPr>
          <w:p w:rsidR="000B11B9" w:rsidRPr="00F146F7" w:rsidRDefault="000B11B9" w:rsidP="000B11B9">
            <w:pPr>
              <w:rPr>
                <w:rFonts w:eastAsiaTheme="minorHAnsi"/>
                <w:lang w:val="en-US" w:eastAsia="en-US"/>
              </w:rPr>
            </w:pPr>
            <w:r w:rsidRPr="00F146F7">
              <w:rPr>
                <w:rFonts w:eastAsiaTheme="minorHAnsi"/>
                <w:lang w:val="en-US" w:eastAsia="en-US"/>
              </w:rPr>
              <w:t>Long-term evolution (trend)</w:t>
            </w:r>
          </w:p>
        </w:tc>
        <w:tc>
          <w:tcPr>
            <w:tcW w:w="2016" w:type="dxa"/>
            <w:tcBorders>
              <w:bottom w:val="dashed" w:sz="4" w:space="0" w:color="auto"/>
              <w:right w:val="dashed"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Trend &gt; 0.5 mm/yr</w:t>
            </w:r>
          </w:p>
        </w:tc>
        <w:tc>
          <w:tcPr>
            <w:tcW w:w="2011" w:type="dxa"/>
            <w:tcBorders>
              <w:left w:val="dashed" w:sz="4" w:space="0" w:color="auto"/>
              <w:bottom w:val="dashed" w:sz="4" w:space="0" w:color="auto"/>
              <w:right w:val="dashed"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Trend&gt; 0.1 mm/yr</w:t>
            </w:r>
          </w:p>
        </w:tc>
        <w:tc>
          <w:tcPr>
            <w:tcW w:w="2011" w:type="dxa"/>
            <w:tcBorders>
              <w:left w:val="dashed" w:sz="4" w:space="0" w:color="auto"/>
              <w:bottom w:val="dashed" w:sz="4" w:space="0" w:color="auto"/>
              <w:right w:val="single"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Trend&lt; 0.1 mm/yr</w:t>
            </w:r>
          </w:p>
        </w:tc>
      </w:tr>
      <w:tr w:rsidR="000B11B9" w:rsidRPr="00F146F7" w:rsidTr="000B11B9">
        <w:trPr>
          <w:trHeight w:hRule="exact" w:val="844"/>
          <w:jc w:val="center"/>
        </w:trPr>
        <w:tc>
          <w:tcPr>
            <w:tcW w:w="1522" w:type="dxa"/>
            <w:vMerge/>
            <w:shd w:val="clear" w:color="auto" w:fill="DAEEF3" w:themeFill="accent5" w:themeFillTint="33"/>
            <w:vAlign w:val="center"/>
          </w:tcPr>
          <w:p w:rsidR="000B11B9" w:rsidRPr="00F146F7" w:rsidRDefault="000B11B9" w:rsidP="000B11B9">
            <w:pPr>
              <w:jc w:val="center"/>
              <w:rPr>
                <w:rFonts w:eastAsiaTheme="minorHAnsi"/>
                <w:lang w:val="en-US" w:eastAsia="en-US"/>
              </w:rPr>
            </w:pPr>
          </w:p>
        </w:tc>
        <w:tc>
          <w:tcPr>
            <w:tcW w:w="1701" w:type="dxa"/>
            <w:shd w:val="clear" w:color="auto" w:fill="DAEEF3" w:themeFill="accent5" w:themeFillTint="33"/>
            <w:vAlign w:val="center"/>
          </w:tcPr>
          <w:p w:rsidR="000B11B9" w:rsidRPr="00F146F7" w:rsidRDefault="000B11B9" w:rsidP="000B11B9">
            <w:pPr>
              <w:rPr>
                <w:rFonts w:eastAsiaTheme="minorHAnsi"/>
                <w:lang w:val="en-US" w:eastAsia="en-US"/>
              </w:rPr>
            </w:pPr>
            <w:r w:rsidRPr="00F146F7">
              <w:rPr>
                <w:rFonts w:eastAsiaTheme="minorHAnsi"/>
                <w:lang w:val="en-US" w:eastAsia="en-US"/>
              </w:rPr>
              <w:t xml:space="preserve">Annual and semi-annual Signals </w:t>
            </w:r>
          </w:p>
        </w:tc>
        <w:tc>
          <w:tcPr>
            <w:tcW w:w="2016" w:type="dxa"/>
            <w:tcBorders>
              <w:top w:val="dashed" w:sz="4" w:space="0" w:color="auto"/>
              <w:bottom w:val="single" w:sz="4" w:space="0" w:color="auto"/>
              <w:right w:val="dashed"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Amplitude&gt; 5 mm</w:t>
            </w:r>
          </w:p>
        </w:tc>
        <w:tc>
          <w:tcPr>
            <w:tcW w:w="2011"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Amplitude&gt; 0.5 mm</w:t>
            </w:r>
          </w:p>
        </w:tc>
        <w:tc>
          <w:tcPr>
            <w:tcW w:w="2011" w:type="dxa"/>
            <w:tcBorders>
              <w:top w:val="dashed" w:sz="4" w:space="0" w:color="auto"/>
              <w:left w:val="dashed" w:sz="4" w:space="0" w:color="auto"/>
              <w:bottom w:val="single" w:sz="4" w:space="0" w:color="auto"/>
              <w:right w:val="single"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Amplitude&lt; 0.5 mm</w:t>
            </w:r>
          </w:p>
        </w:tc>
      </w:tr>
      <w:tr w:rsidR="000B11B9" w:rsidRPr="00F146F7" w:rsidTr="000B11B9">
        <w:trPr>
          <w:trHeight w:hRule="exact" w:val="846"/>
          <w:jc w:val="center"/>
        </w:trPr>
        <w:tc>
          <w:tcPr>
            <w:tcW w:w="1522" w:type="dxa"/>
            <w:tcBorders>
              <w:bottom w:val="single" w:sz="4" w:space="0" w:color="auto"/>
            </w:tcBorders>
            <w:shd w:val="clear" w:color="auto" w:fill="EAF1DD" w:themeFill="accent3" w:themeFillTint="33"/>
            <w:vAlign w:val="center"/>
          </w:tcPr>
          <w:p w:rsidR="000B11B9" w:rsidRPr="00F146F7" w:rsidRDefault="000B11B9" w:rsidP="000B11B9">
            <w:pPr>
              <w:jc w:val="center"/>
              <w:rPr>
                <w:rFonts w:eastAsiaTheme="minorHAnsi"/>
                <w:lang w:val="en-US" w:eastAsia="en-US"/>
              </w:rPr>
            </w:pPr>
            <w:r w:rsidRPr="00F146F7">
              <w:rPr>
                <w:rFonts w:eastAsiaTheme="minorHAnsi"/>
                <w:lang w:val="en-US" w:eastAsia="en-US"/>
              </w:rPr>
              <w:t>Mesoscale</w:t>
            </w:r>
          </w:p>
        </w:tc>
        <w:tc>
          <w:tcPr>
            <w:tcW w:w="1701" w:type="dxa"/>
            <w:tcBorders>
              <w:bottom w:val="single" w:sz="4" w:space="0" w:color="auto"/>
            </w:tcBorders>
            <w:shd w:val="clear" w:color="auto" w:fill="EAF1DD" w:themeFill="accent3" w:themeFillTint="33"/>
            <w:vAlign w:val="center"/>
          </w:tcPr>
          <w:p w:rsidR="000B11B9" w:rsidRPr="00F146F7" w:rsidRDefault="000B11B9" w:rsidP="000B11B9">
            <w:pPr>
              <w:rPr>
                <w:rFonts w:eastAsiaTheme="minorHAnsi"/>
                <w:lang w:val="en-US" w:eastAsia="en-US"/>
              </w:rPr>
            </w:pPr>
            <w:r w:rsidRPr="00F146F7">
              <w:rPr>
                <w:rFonts w:eastAsiaTheme="minorHAnsi"/>
                <w:lang w:val="en-US" w:eastAsia="en-US"/>
              </w:rPr>
              <w:t>Signals &lt; 2 months</w:t>
            </w:r>
          </w:p>
        </w:tc>
        <w:tc>
          <w:tcPr>
            <w:tcW w:w="2016" w:type="dxa"/>
            <w:tcBorders>
              <w:bottom w:val="single" w:sz="4" w:space="0" w:color="auto"/>
              <w:right w:val="dashed"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Crossovers Variance differences &gt; 1 cm²</w:t>
            </w:r>
          </w:p>
        </w:tc>
        <w:tc>
          <w:tcPr>
            <w:tcW w:w="2011" w:type="dxa"/>
            <w:tcBorders>
              <w:left w:val="dashed" w:sz="4" w:space="0" w:color="auto"/>
              <w:bottom w:val="single" w:sz="4" w:space="0" w:color="auto"/>
              <w:right w:val="dashed"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Crossovers Variance differences &gt; 0.2 cm²</w:t>
            </w:r>
          </w:p>
        </w:tc>
        <w:tc>
          <w:tcPr>
            <w:tcW w:w="2011" w:type="dxa"/>
            <w:tcBorders>
              <w:left w:val="dashed" w:sz="4" w:space="0" w:color="auto"/>
              <w:bottom w:val="single" w:sz="4" w:space="0" w:color="auto"/>
              <w:right w:val="single"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Crossovers Variance differences &lt; 0.2 cm²</w:t>
            </w:r>
          </w:p>
        </w:tc>
      </w:tr>
      <w:tr w:rsidR="000B11B9" w:rsidRPr="00F146F7" w:rsidTr="000B11B9">
        <w:trPr>
          <w:trHeight w:hRule="exact" w:val="846"/>
          <w:jc w:val="center"/>
        </w:trPr>
        <w:tc>
          <w:tcPr>
            <w:tcW w:w="9261" w:type="dxa"/>
            <w:gridSpan w:val="5"/>
            <w:tcBorders>
              <w:left w:val="nil"/>
              <w:right w:val="nil"/>
            </w:tcBorders>
            <w:shd w:val="clear" w:color="auto" w:fill="auto"/>
            <w:vAlign w:val="center"/>
          </w:tcPr>
          <w:p w:rsidR="000B11B9" w:rsidRPr="00F146F7" w:rsidRDefault="000B11B9" w:rsidP="000B11B9">
            <w:pPr>
              <w:rPr>
                <w:rFonts w:eastAsiaTheme="minorHAnsi"/>
                <w:lang w:val="en-US" w:eastAsia="en-US"/>
              </w:rPr>
            </w:pPr>
            <w:r w:rsidRPr="00F146F7">
              <w:rPr>
                <w:rFonts w:eastAsiaTheme="minorHAnsi"/>
                <w:lang w:val="en-US" w:eastAsia="en-US"/>
              </w:rPr>
              <w:t>Specific regional areas of main interest for climate studies:</w:t>
            </w:r>
          </w:p>
        </w:tc>
      </w:tr>
      <w:tr w:rsidR="000B11B9" w:rsidRPr="00F146F7" w:rsidTr="000B11B9">
        <w:trPr>
          <w:trHeight w:hRule="exact" w:val="698"/>
          <w:jc w:val="center"/>
        </w:trPr>
        <w:tc>
          <w:tcPr>
            <w:tcW w:w="1522" w:type="dxa"/>
            <w:vMerge w:val="restart"/>
            <w:shd w:val="clear" w:color="auto" w:fill="DAEEF3" w:themeFill="accent5" w:themeFillTint="33"/>
            <w:vAlign w:val="center"/>
          </w:tcPr>
          <w:p w:rsidR="000B11B9" w:rsidRPr="00F146F7" w:rsidRDefault="000B11B9" w:rsidP="000B11B9">
            <w:pPr>
              <w:jc w:val="center"/>
              <w:rPr>
                <w:rFonts w:eastAsiaTheme="minorHAnsi"/>
                <w:lang w:val="en-US" w:eastAsia="en-US"/>
              </w:rPr>
            </w:pPr>
            <w:r w:rsidRPr="00F146F7">
              <w:rPr>
                <w:rFonts w:eastAsiaTheme="minorHAnsi"/>
                <w:lang w:val="en-US" w:eastAsia="en-US"/>
              </w:rPr>
              <w:t>Coastal areas</w:t>
            </w:r>
          </w:p>
        </w:tc>
        <w:tc>
          <w:tcPr>
            <w:tcW w:w="1701" w:type="dxa"/>
            <w:shd w:val="clear" w:color="auto" w:fill="DAEEF3" w:themeFill="accent5" w:themeFillTint="33"/>
            <w:vAlign w:val="center"/>
          </w:tcPr>
          <w:p w:rsidR="000B11B9" w:rsidRPr="00F146F7" w:rsidRDefault="000B11B9" w:rsidP="000B11B9">
            <w:pPr>
              <w:rPr>
                <w:rFonts w:eastAsiaTheme="minorHAnsi"/>
                <w:lang w:val="en-US" w:eastAsia="en-US"/>
              </w:rPr>
            </w:pPr>
            <w:r w:rsidRPr="00F146F7">
              <w:rPr>
                <w:rFonts w:eastAsiaTheme="minorHAnsi"/>
                <w:lang w:val="en-US" w:eastAsia="en-US"/>
              </w:rPr>
              <w:t>Long-term evolution (trend)</w:t>
            </w:r>
          </w:p>
        </w:tc>
        <w:tc>
          <w:tcPr>
            <w:tcW w:w="2016" w:type="dxa"/>
            <w:tcBorders>
              <w:bottom w:val="dashed" w:sz="4" w:space="0" w:color="auto"/>
              <w:right w:val="dashed"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Trend &gt; 0.5 mm/yr</w:t>
            </w:r>
          </w:p>
        </w:tc>
        <w:tc>
          <w:tcPr>
            <w:tcW w:w="2011" w:type="dxa"/>
            <w:tcBorders>
              <w:left w:val="dashed" w:sz="4" w:space="0" w:color="auto"/>
              <w:bottom w:val="dashed" w:sz="4" w:space="0" w:color="auto"/>
              <w:right w:val="dashed"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Trend&gt; 0.1 mm/yr</w:t>
            </w:r>
          </w:p>
        </w:tc>
        <w:tc>
          <w:tcPr>
            <w:tcW w:w="2011" w:type="dxa"/>
            <w:tcBorders>
              <w:left w:val="dashed" w:sz="4" w:space="0" w:color="auto"/>
              <w:bottom w:val="dashed" w:sz="4" w:space="0" w:color="auto"/>
              <w:right w:val="single"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Trend&lt; 0.1 mm/yr</w:t>
            </w:r>
          </w:p>
        </w:tc>
      </w:tr>
      <w:tr w:rsidR="000B11B9" w:rsidRPr="00F146F7" w:rsidTr="000B11B9">
        <w:trPr>
          <w:trHeight w:hRule="exact" w:val="705"/>
          <w:jc w:val="center"/>
        </w:trPr>
        <w:tc>
          <w:tcPr>
            <w:tcW w:w="1522" w:type="dxa"/>
            <w:vMerge/>
            <w:shd w:val="clear" w:color="auto" w:fill="DAEEF3" w:themeFill="accent5" w:themeFillTint="33"/>
            <w:vAlign w:val="center"/>
          </w:tcPr>
          <w:p w:rsidR="000B11B9" w:rsidRPr="00F146F7" w:rsidRDefault="000B11B9" w:rsidP="000B11B9">
            <w:pPr>
              <w:jc w:val="center"/>
              <w:rPr>
                <w:rFonts w:eastAsiaTheme="minorHAnsi"/>
                <w:lang w:val="en-US" w:eastAsia="en-US"/>
              </w:rPr>
            </w:pPr>
          </w:p>
        </w:tc>
        <w:tc>
          <w:tcPr>
            <w:tcW w:w="1701" w:type="dxa"/>
            <w:shd w:val="clear" w:color="auto" w:fill="DAEEF3" w:themeFill="accent5" w:themeFillTint="33"/>
            <w:vAlign w:val="center"/>
          </w:tcPr>
          <w:p w:rsidR="000B11B9" w:rsidRPr="00F146F7" w:rsidRDefault="000B11B9" w:rsidP="000B11B9">
            <w:pPr>
              <w:rPr>
                <w:rFonts w:eastAsiaTheme="minorHAnsi"/>
                <w:lang w:val="en-US" w:eastAsia="en-US"/>
              </w:rPr>
            </w:pPr>
            <w:r w:rsidRPr="00F146F7">
              <w:rPr>
                <w:rFonts w:eastAsiaTheme="minorHAnsi"/>
                <w:lang w:val="en-US" w:eastAsia="en-US"/>
              </w:rPr>
              <w:t>Signals &lt; 2 months</w:t>
            </w:r>
          </w:p>
        </w:tc>
        <w:tc>
          <w:tcPr>
            <w:tcW w:w="2016" w:type="dxa"/>
            <w:tcBorders>
              <w:top w:val="dashed" w:sz="4" w:space="0" w:color="auto"/>
              <w:bottom w:val="single" w:sz="4" w:space="0" w:color="auto"/>
              <w:right w:val="dashed"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Crossovers Variance differences &gt; 1 cm²</w:t>
            </w:r>
          </w:p>
        </w:tc>
        <w:tc>
          <w:tcPr>
            <w:tcW w:w="2011"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Crossovers Variance differences &gt; 0.2 cm²</w:t>
            </w:r>
          </w:p>
        </w:tc>
        <w:tc>
          <w:tcPr>
            <w:tcW w:w="2011" w:type="dxa"/>
            <w:tcBorders>
              <w:top w:val="dashed" w:sz="4" w:space="0" w:color="auto"/>
              <w:left w:val="dashed" w:sz="4" w:space="0" w:color="auto"/>
              <w:bottom w:val="single" w:sz="4" w:space="0" w:color="auto"/>
              <w:right w:val="single"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Crossovers Variance differences &lt; 0.2 cm²</w:t>
            </w:r>
          </w:p>
        </w:tc>
      </w:tr>
      <w:tr w:rsidR="000B11B9" w:rsidRPr="00F146F7" w:rsidTr="000B11B9">
        <w:trPr>
          <w:trHeight w:hRule="exact" w:val="715"/>
          <w:jc w:val="center"/>
        </w:trPr>
        <w:tc>
          <w:tcPr>
            <w:tcW w:w="1522" w:type="dxa"/>
            <w:vMerge w:val="restart"/>
            <w:shd w:val="clear" w:color="auto" w:fill="EAF1DD" w:themeFill="accent3" w:themeFillTint="33"/>
            <w:vAlign w:val="center"/>
          </w:tcPr>
          <w:p w:rsidR="000B11B9" w:rsidRPr="00F146F7" w:rsidRDefault="000B11B9" w:rsidP="000B11B9">
            <w:pPr>
              <w:jc w:val="center"/>
              <w:rPr>
                <w:rFonts w:eastAsiaTheme="minorHAnsi"/>
                <w:lang w:val="en-US" w:eastAsia="en-US"/>
              </w:rPr>
            </w:pPr>
            <w:r w:rsidRPr="00F146F7">
              <w:rPr>
                <w:rFonts w:eastAsiaTheme="minorHAnsi"/>
                <w:lang w:val="en-US" w:eastAsia="en-US"/>
              </w:rPr>
              <w:t>High latitudes</w:t>
            </w:r>
          </w:p>
        </w:tc>
        <w:tc>
          <w:tcPr>
            <w:tcW w:w="1701" w:type="dxa"/>
            <w:shd w:val="clear" w:color="auto" w:fill="EAF1DD" w:themeFill="accent3" w:themeFillTint="33"/>
            <w:vAlign w:val="center"/>
          </w:tcPr>
          <w:p w:rsidR="000B11B9" w:rsidRPr="00F146F7" w:rsidRDefault="000B11B9" w:rsidP="000B11B9">
            <w:pPr>
              <w:rPr>
                <w:rFonts w:eastAsiaTheme="minorHAnsi"/>
                <w:lang w:val="en-US" w:eastAsia="en-US"/>
              </w:rPr>
            </w:pPr>
            <w:r w:rsidRPr="00F146F7">
              <w:rPr>
                <w:rFonts w:eastAsiaTheme="minorHAnsi"/>
                <w:lang w:val="en-US" w:eastAsia="en-US"/>
              </w:rPr>
              <w:t>Long-term evolution (trend)</w:t>
            </w:r>
          </w:p>
        </w:tc>
        <w:tc>
          <w:tcPr>
            <w:tcW w:w="2016" w:type="dxa"/>
            <w:tcBorders>
              <w:bottom w:val="dashed" w:sz="4" w:space="0" w:color="auto"/>
              <w:right w:val="dashed"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Trend &gt; 0.5 mm/yr</w:t>
            </w:r>
          </w:p>
        </w:tc>
        <w:tc>
          <w:tcPr>
            <w:tcW w:w="2011" w:type="dxa"/>
            <w:tcBorders>
              <w:left w:val="dashed" w:sz="4" w:space="0" w:color="auto"/>
              <w:bottom w:val="dashed" w:sz="4" w:space="0" w:color="auto"/>
              <w:right w:val="dashed"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Trend&gt; 0.1 mm/yr</w:t>
            </w:r>
          </w:p>
        </w:tc>
        <w:tc>
          <w:tcPr>
            <w:tcW w:w="2011" w:type="dxa"/>
            <w:tcBorders>
              <w:left w:val="dashed" w:sz="4" w:space="0" w:color="auto"/>
              <w:bottom w:val="dashed" w:sz="4" w:space="0" w:color="auto"/>
              <w:right w:val="single"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Trend&lt; 0.1 mm/yr</w:t>
            </w:r>
          </w:p>
        </w:tc>
      </w:tr>
      <w:tr w:rsidR="000B11B9" w:rsidTr="000B11B9">
        <w:trPr>
          <w:trHeight w:hRule="exact" w:val="720"/>
          <w:jc w:val="center"/>
        </w:trPr>
        <w:tc>
          <w:tcPr>
            <w:tcW w:w="1522" w:type="dxa"/>
            <w:vMerge/>
            <w:tcBorders>
              <w:bottom w:val="single" w:sz="4" w:space="0" w:color="auto"/>
            </w:tcBorders>
            <w:shd w:val="clear" w:color="auto" w:fill="EAF1DD" w:themeFill="accent3" w:themeFillTint="33"/>
            <w:vAlign w:val="center"/>
          </w:tcPr>
          <w:p w:rsidR="000B11B9" w:rsidRPr="00F146F7" w:rsidRDefault="000B11B9" w:rsidP="000B11B9">
            <w:pPr>
              <w:rPr>
                <w:rFonts w:eastAsiaTheme="minorHAnsi"/>
                <w:lang w:val="en-US" w:eastAsia="en-US"/>
              </w:rPr>
            </w:pPr>
          </w:p>
        </w:tc>
        <w:tc>
          <w:tcPr>
            <w:tcW w:w="1701" w:type="dxa"/>
            <w:tcBorders>
              <w:bottom w:val="single" w:sz="4" w:space="0" w:color="auto"/>
            </w:tcBorders>
            <w:shd w:val="clear" w:color="auto" w:fill="EAF1DD" w:themeFill="accent3" w:themeFillTint="33"/>
            <w:vAlign w:val="center"/>
          </w:tcPr>
          <w:p w:rsidR="000B11B9" w:rsidRPr="00F146F7" w:rsidRDefault="000B11B9" w:rsidP="000B11B9">
            <w:pPr>
              <w:rPr>
                <w:rFonts w:eastAsiaTheme="minorHAnsi"/>
                <w:lang w:val="en-US" w:eastAsia="en-US"/>
              </w:rPr>
            </w:pPr>
            <w:r w:rsidRPr="00F146F7">
              <w:rPr>
                <w:rFonts w:eastAsiaTheme="minorHAnsi"/>
                <w:lang w:val="en-US" w:eastAsia="en-US"/>
              </w:rPr>
              <w:t>Signals &lt; 2 months</w:t>
            </w:r>
          </w:p>
        </w:tc>
        <w:tc>
          <w:tcPr>
            <w:tcW w:w="2016" w:type="dxa"/>
            <w:tcBorders>
              <w:top w:val="dashed" w:sz="4" w:space="0" w:color="auto"/>
              <w:bottom w:val="single" w:sz="4" w:space="0" w:color="auto"/>
              <w:right w:val="dashed"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Crossovers Variance differences &gt; 1 cm²</w:t>
            </w:r>
          </w:p>
        </w:tc>
        <w:tc>
          <w:tcPr>
            <w:tcW w:w="2011"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0B11B9" w:rsidRPr="00F146F7" w:rsidRDefault="000B11B9" w:rsidP="000B11B9">
            <w:pPr>
              <w:rPr>
                <w:rFonts w:eastAsiaTheme="minorHAnsi"/>
                <w:lang w:val="en-US" w:eastAsia="en-US"/>
              </w:rPr>
            </w:pPr>
            <w:r w:rsidRPr="00F146F7">
              <w:rPr>
                <w:rFonts w:eastAsiaTheme="minorHAnsi"/>
                <w:lang w:val="en-US" w:eastAsia="en-US"/>
              </w:rPr>
              <w:t>Crossovers Variance differences &gt; 0.2 cm²</w:t>
            </w:r>
          </w:p>
        </w:tc>
        <w:tc>
          <w:tcPr>
            <w:tcW w:w="2011" w:type="dxa"/>
            <w:tcBorders>
              <w:top w:val="dashed" w:sz="4" w:space="0" w:color="auto"/>
              <w:left w:val="dashed" w:sz="4" w:space="0" w:color="auto"/>
              <w:bottom w:val="single" w:sz="4" w:space="0" w:color="auto"/>
              <w:right w:val="single" w:sz="4" w:space="0" w:color="auto"/>
            </w:tcBorders>
            <w:shd w:val="clear" w:color="auto" w:fill="FFFFFF" w:themeFill="background1"/>
            <w:vAlign w:val="center"/>
          </w:tcPr>
          <w:p w:rsidR="000B11B9" w:rsidRDefault="000B11B9" w:rsidP="000B11B9">
            <w:pPr>
              <w:rPr>
                <w:rFonts w:eastAsiaTheme="minorHAnsi"/>
                <w:lang w:val="en-US" w:eastAsia="en-US"/>
              </w:rPr>
            </w:pPr>
            <w:r w:rsidRPr="00F146F7">
              <w:rPr>
                <w:rFonts w:eastAsiaTheme="minorHAnsi"/>
                <w:lang w:val="en-US" w:eastAsia="en-US"/>
              </w:rPr>
              <w:t>Crossovers Variance differences &lt; 0.2 cm²</w:t>
            </w:r>
          </w:p>
        </w:tc>
      </w:tr>
    </w:tbl>
    <w:p w:rsidR="000B11B9" w:rsidRDefault="000B11B9" w:rsidP="000B11B9">
      <w:pPr>
        <w:pStyle w:val="Courant"/>
        <w:rPr>
          <w:lang w:val="en-GB"/>
        </w:rPr>
      </w:pPr>
    </w:p>
    <w:p w:rsidR="000B11B9" w:rsidRPr="005C7297" w:rsidRDefault="000B11B9" w:rsidP="000B11B9"/>
    <w:p w:rsidR="000B11B9" w:rsidRPr="00A566FD" w:rsidRDefault="000B11B9" w:rsidP="00A566FD">
      <w:pPr>
        <w:rPr>
          <w:lang w:val="en-US" w:eastAsia="en-US"/>
        </w:rPr>
      </w:pPr>
    </w:p>
    <w:p w:rsidR="005F5D94" w:rsidRPr="00751190" w:rsidRDefault="00330408" w:rsidP="00F561D4">
      <w:pPr>
        <w:pStyle w:val="Annexe1"/>
      </w:pPr>
      <w:bookmarkStart w:id="56" w:name="_Toc318452589"/>
      <w:r w:rsidRPr="00751190">
        <w:lastRenderedPageBreak/>
        <w:t>List of acronyms</w:t>
      </w:r>
      <w:bookmarkEnd w:id="56"/>
    </w:p>
    <w:p w:rsidR="005F5D94" w:rsidRPr="00751190" w:rsidRDefault="005F5D94" w:rsidP="005F5D94">
      <w:pPr>
        <w:pStyle w:val="Courant"/>
        <w:rPr>
          <w:lang w:val="en-GB"/>
        </w:rPr>
      </w:pPr>
    </w:p>
    <w:tbl>
      <w:tblPr>
        <w:tblW w:w="0" w:type="auto"/>
        <w:tblInd w:w="70" w:type="dxa"/>
        <w:tblLayout w:type="fixed"/>
        <w:tblCellMar>
          <w:left w:w="70" w:type="dxa"/>
          <w:right w:w="70" w:type="dxa"/>
        </w:tblCellMar>
        <w:tblLook w:val="0000"/>
      </w:tblPr>
      <w:tblGrid>
        <w:gridCol w:w="1771"/>
        <w:gridCol w:w="7160"/>
      </w:tblGrid>
      <w:tr w:rsidR="00330408" w:rsidRPr="00751190" w:rsidTr="00D17D37">
        <w:tc>
          <w:tcPr>
            <w:tcW w:w="1771" w:type="dxa"/>
          </w:tcPr>
          <w:p w:rsidR="00330408" w:rsidRPr="00751190" w:rsidRDefault="00330408" w:rsidP="00200278">
            <w:pPr>
              <w:widowControl w:val="0"/>
              <w:tabs>
                <w:tab w:val="left" w:pos="7626"/>
              </w:tabs>
              <w:spacing w:beforeLines="40"/>
              <w:ind w:right="1020"/>
              <w:rPr>
                <w:sz w:val="18"/>
              </w:rPr>
            </w:pPr>
            <w:r w:rsidRPr="00751190">
              <w:rPr>
                <w:sz w:val="18"/>
              </w:rPr>
              <w:t>TBC</w:t>
            </w:r>
          </w:p>
        </w:tc>
        <w:tc>
          <w:tcPr>
            <w:tcW w:w="7160" w:type="dxa"/>
          </w:tcPr>
          <w:p w:rsidR="00330408" w:rsidRPr="00751190" w:rsidRDefault="00330408" w:rsidP="00200278">
            <w:pPr>
              <w:widowControl w:val="0"/>
              <w:tabs>
                <w:tab w:val="left" w:pos="7626"/>
              </w:tabs>
              <w:spacing w:beforeLines="40"/>
              <w:ind w:right="1020"/>
              <w:rPr>
                <w:sz w:val="18"/>
              </w:rPr>
            </w:pPr>
            <w:r w:rsidRPr="00751190">
              <w:rPr>
                <w:sz w:val="18"/>
              </w:rPr>
              <w:t>To be confirmed</w:t>
            </w:r>
          </w:p>
        </w:tc>
      </w:tr>
      <w:tr w:rsidR="00330408" w:rsidRPr="00751190" w:rsidTr="00D17D37">
        <w:tc>
          <w:tcPr>
            <w:tcW w:w="1771" w:type="dxa"/>
          </w:tcPr>
          <w:p w:rsidR="00330408" w:rsidRPr="00751190" w:rsidRDefault="00330408" w:rsidP="00200278">
            <w:pPr>
              <w:widowControl w:val="0"/>
              <w:tabs>
                <w:tab w:val="left" w:pos="7626"/>
              </w:tabs>
              <w:spacing w:beforeLines="40"/>
              <w:ind w:right="1020"/>
              <w:rPr>
                <w:sz w:val="18"/>
              </w:rPr>
            </w:pPr>
            <w:r w:rsidRPr="00751190">
              <w:rPr>
                <w:sz w:val="18"/>
              </w:rPr>
              <w:t>TBD</w:t>
            </w:r>
          </w:p>
        </w:tc>
        <w:tc>
          <w:tcPr>
            <w:tcW w:w="7160" w:type="dxa"/>
          </w:tcPr>
          <w:p w:rsidR="00330408" w:rsidRPr="00751190" w:rsidRDefault="00330408" w:rsidP="00200278">
            <w:pPr>
              <w:widowControl w:val="0"/>
              <w:tabs>
                <w:tab w:val="left" w:pos="7626"/>
              </w:tabs>
              <w:spacing w:beforeLines="40"/>
              <w:ind w:right="1020"/>
              <w:rPr>
                <w:sz w:val="18"/>
              </w:rPr>
            </w:pPr>
            <w:r w:rsidRPr="00751190">
              <w:rPr>
                <w:sz w:val="18"/>
              </w:rPr>
              <w:t>To be defined</w:t>
            </w:r>
          </w:p>
        </w:tc>
      </w:tr>
      <w:tr w:rsidR="00330408" w:rsidRPr="00751190" w:rsidTr="00D17D37">
        <w:tc>
          <w:tcPr>
            <w:tcW w:w="1771" w:type="dxa"/>
          </w:tcPr>
          <w:p w:rsidR="00330408" w:rsidRPr="00751190" w:rsidRDefault="00330408" w:rsidP="00200278">
            <w:pPr>
              <w:widowControl w:val="0"/>
              <w:tabs>
                <w:tab w:val="left" w:pos="7626"/>
              </w:tabs>
              <w:spacing w:beforeLines="40"/>
              <w:ind w:right="1020"/>
              <w:rPr>
                <w:sz w:val="18"/>
              </w:rPr>
            </w:pPr>
            <w:r w:rsidRPr="00751190">
              <w:rPr>
                <w:sz w:val="18"/>
              </w:rPr>
              <w:t>AD</w:t>
            </w:r>
          </w:p>
        </w:tc>
        <w:tc>
          <w:tcPr>
            <w:tcW w:w="7160" w:type="dxa"/>
          </w:tcPr>
          <w:p w:rsidR="00330408" w:rsidRPr="00751190" w:rsidRDefault="00330408" w:rsidP="00200278">
            <w:pPr>
              <w:widowControl w:val="0"/>
              <w:tabs>
                <w:tab w:val="left" w:pos="7626"/>
              </w:tabs>
              <w:spacing w:beforeLines="40"/>
              <w:ind w:right="1020"/>
              <w:rPr>
                <w:sz w:val="18"/>
              </w:rPr>
            </w:pPr>
            <w:r w:rsidRPr="00751190">
              <w:rPr>
                <w:sz w:val="18"/>
              </w:rPr>
              <w:t>Applicable Document</w:t>
            </w:r>
          </w:p>
        </w:tc>
      </w:tr>
      <w:tr w:rsidR="00330408" w:rsidRPr="00751190" w:rsidTr="00D17D37">
        <w:tc>
          <w:tcPr>
            <w:tcW w:w="1771" w:type="dxa"/>
          </w:tcPr>
          <w:p w:rsidR="00330408" w:rsidRPr="00751190" w:rsidRDefault="00330408" w:rsidP="00200278">
            <w:pPr>
              <w:widowControl w:val="0"/>
              <w:tabs>
                <w:tab w:val="left" w:pos="7626"/>
              </w:tabs>
              <w:spacing w:beforeLines="40"/>
              <w:ind w:right="1020"/>
              <w:rPr>
                <w:sz w:val="18"/>
              </w:rPr>
            </w:pPr>
            <w:r w:rsidRPr="00751190">
              <w:rPr>
                <w:sz w:val="18"/>
              </w:rPr>
              <w:t>RD</w:t>
            </w:r>
          </w:p>
        </w:tc>
        <w:tc>
          <w:tcPr>
            <w:tcW w:w="7160" w:type="dxa"/>
          </w:tcPr>
          <w:p w:rsidR="00330408" w:rsidRPr="00751190" w:rsidRDefault="00330408" w:rsidP="00200278">
            <w:pPr>
              <w:widowControl w:val="0"/>
              <w:tabs>
                <w:tab w:val="left" w:pos="7626"/>
              </w:tabs>
              <w:spacing w:beforeLines="40"/>
              <w:ind w:right="1020"/>
              <w:rPr>
                <w:sz w:val="18"/>
              </w:rPr>
            </w:pPr>
            <w:r w:rsidRPr="00751190">
              <w:rPr>
                <w:sz w:val="18"/>
              </w:rPr>
              <w:t>Reference Document</w:t>
            </w:r>
          </w:p>
        </w:tc>
      </w:tr>
    </w:tbl>
    <w:p w:rsidR="00195882" w:rsidRDefault="00195882" w:rsidP="00F561D4"/>
    <w:sectPr w:rsidR="00195882" w:rsidSect="00D930A6">
      <w:headerReference w:type="even" r:id="rId26"/>
      <w:headerReference w:type="default" r:id="rId27"/>
      <w:footerReference w:type="default" r:id="rId28"/>
      <w:pgSz w:w="11909" w:h="16834" w:code="9"/>
      <w:pgMar w:top="1418" w:right="1418" w:bottom="1588" w:left="1446" w:header="283" w:footer="556"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71DF" w:rsidRDefault="008871DF" w:rsidP="005F5D94">
      <w:pPr>
        <w:spacing w:after="0"/>
      </w:pPr>
      <w:r>
        <w:separator/>
      </w:r>
    </w:p>
  </w:endnote>
  <w:endnote w:type="continuationSeparator" w:id="0">
    <w:p w:rsidR="008871DF" w:rsidRDefault="008871DF" w:rsidP="005F5D9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NimbusRomNo9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386" w:rsidRPr="009E00C0" w:rsidRDefault="00832F62" w:rsidP="00C118A6">
    <w:pPr>
      <w:spacing w:before="40" w:after="60"/>
      <w:jc w:val="center"/>
      <w:rPr>
        <w:sz w:val="18"/>
        <w:szCs w:val="18"/>
      </w:rPr>
    </w:pPr>
    <w:r w:rsidRPr="00832F62">
      <w:rPr>
        <w:noProof/>
        <w:sz w:val="18"/>
        <w:szCs w:val="18"/>
        <w:lang w:eastAsia="en-US"/>
      </w:rPr>
      <w:pict>
        <v:shapetype id="_x0000_t202" coordsize="21600,21600" o:spt="202" path="m,l,21600r21600,l21600,xe">
          <v:stroke joinstyle="miter"/>
          <v:path gradientshapeok="t" o:connecttype="rect"/>
        </v:shapetype>
        <v:shape id="_x0000_s2060" type="#_x0000_t202" style="position:absolute;left:0;text-align:left;margin-left:-53.2pt;margin-top:-44.3pt;width:24.2pt;height:1in;z-index:251671040;mso-width-relative:margin;mso-height-relative:margin" stroked="f">
          <v:textbox style="layout-flow:vertical;mso-layout-flow-alt:bottom-to-top">
            <w:txbxContent>
              <w:p w:rsidR="00542386" w:rsidRPr="008037ED" w:rsidRDefault="00542386" w:rsidP="00C118A6">
                <w:pPr>
                  <w:rPr>
                    <w:i/>
                    <w:sz w:val="16"/>
                  </w:rPr>
                </w:pPr>
                <w:r>
                  <w:rPr>
                    <w:i/>
                    <w:sz w:val="16"/>
                  </w:rPr>
                  <w:t>FORM-NT-GB-7-1</w:t>
                </w:r>
              </w:p>
            </w:txbxContent>
          </v:textbox>
        </v:shape>
      </w:pict>
    </w:r>
    <w:r w:rsidR="00542386">
      <w:rPr>
        <w:sz w:val="18"/>
        <w:szCs w:val="18"/>
      </w:rPr>
      <w:t>Proprietary information: no part of this document may be reproduced divulged or used in any form without prior permission from CLS</w:t>
    </w:r>
    <w:r w:rsidR="00542386" w:rsidRPr="009E00C0">
      <w:rPr>
        <w:sz w:val="18"/>
        <w:szCs w:val="18"/>
      </w:rPr>
      <w:t xml:space="preserve">. </w:t>
    </w:r>
    <w:r w:rsidR="00542386" w:rsidRPr="009E00C0">
      <w:rPr>
        <w:sz w:val="18"/>
        <w:szCs w:val="18"/>
      </w:rPr>
      <w:tab/>
    </w:r>
    <w:r w:rsidRPr="00832F62">
      <w:rPr>
        <w:noProof/>
        <w:sz w:val="18"/>
        <w:szCs w:val="18"/>
        <w:lang w:eastAsia="en-US"/>
      </w:rPr>
      <w:pict>
        <v:shape id="_x0000_s2049" type="#_x0000_t202" style="position:absolute;left:0;text-align:left;margin-left:-53.2pt;margin-top:-44.3pt;width:24.2pt;height:1in;z-index:251657728;mso-position-horizontal-relative:text;mso-position-vertical-relative:text;mso-width-relative:margin;mso-height-relative:margin" stroked="f">
          <v:textbox style="layout-flow:vertical;mso-layout-flow-alt:bottom-to-top">
            <w:txbxContent>
              <w:p w:rsidR="00542386" w:rsidRPr="008037ED" w:rsidRDefault="00542386">
                <w:pPr>
                  <w:rPr>
                    <w:i/>
                    <w:sz w:val="16"/>
                  </w:rPr>
                </w:pPr>
                <w:r>
                  <w:rPr>
                    <w:i/>
                    <w:sz w:val="16"/>
                  </w:rPr>
                  <w:t>FORM-NT-GB-7-1</w:t>
                </w:r>
              </w:p>
            </w:txbxContent>
          </v:textbox>
        </v:shape>
      </w:pict>
    </w:r>
    <w:r w:rsidR="00542386" w:rsidRPr="009E00C0">
      <w:rPr>
        <w:sz w:val="18"/>
        <w:szCs w:val="18"/>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386" w:rsidRDefault="00542386" w:rsidP="005F5D94">
    <w:pPr>
      <w:pStyle w:val="Pieddepage"/>
      <w:jc w:val="center"/>
    </w:pPr>
    <w:r w:rsidRPr="000F1E77">
      <w:rPr>
        <w:noProof/>
        <w:lang w:val="fr-FR"/>
      </w:rPr>
      <w:drawing>
        <wp:anchor distT="0" distB="0" distL="114300" distR="114300" simplePos="0" relativeHeight="251666944" behindDoc="0" locked="0" layoutInCell="1" allowOverlap="1">
          <wp:simplePos x="0" y="0"/>
          <wp:positionH relativeFrom="column">
            <wp:posOffset>-867262</wp:posOffset>
          </wp:positionH>
          <wp:positionV relativeFrom="paragraph">
            <wp:posOffset>-5225843</wp:posOffset>
          </wp:positionV>
          <wp:extent cx="7461191" cy="5784111"/>
          <wp:effectExtent l="19050" t="0" r="6409" b="0"/>
          <wp:wrapNone/>
          <wp:docPr id="5" name="Image 3" descr="cid:35FC3964-EAEC-4FC3-ABB7-3F50ED3AC6BA@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5FC3964-EAEC-4FC3-ABB7-3F50ED3AC6BA@local"/>
                  <pic:cNvPicPr>
                    <a:picLocks noChangeAspect="1" noChangeArrowheads="1"/>
                  </pic:cNvPicPr>
                </pic:nvPicPr>
                <pic:blipFill>
                  <a:blip r:embed="rId1" cstate="print"/>
                  <a:srcRect/>
                  <a:stretch>
                    <a:fillRect/>
                  </a:stretch>
                </pic:blipFill>
                <pic:spPr bwMode="auto">
                  <a:xfrm>
                    <a:off x="0" y="0"/>
                    <a:ext cx="7462460" cy="5784111"/>
                  </a:xfrm>
                  <a:prstGeom prst="rect">
                    <a:avLst/>
                  </a:prstGeom>
                  <a:noFill/>
                  <a:ln w="9525">
                    <a:noFill/>
                    <a:miter lim="800000"/>
                    <a:headEnd/>
                    <a:tailEnd/>
                  </a:ln>
                </pic:spPr>
              </pic:pic>
            </a:graphicData>
          </a:graphic>
        </wp:anchor>
      </w:drawing>
    </w:r>
    <w:r>
      <w:rPr>
        <w:noProof/>
        <w:lang w:val="fr-FR"/>
      </w:rPr>
      <w:drawing>
        <wp:anchor distT="0" distB="0" distL="114300" distR="114300" simplePos="0" relativeHeight="251668992" behindDoc="0" locked="0" layoutInCell="1" allowOverlap="1">
          <wp:simplePos x="0" y="0"/>
          <wp:positionH relativeFrom="column">
            <wp:posOffset>2269342</wp:posOffset>
          </wp:positionH>
          <wp:positionV relativeFrom="paragraph">
            <wp:posOffset>281822</wp:posOffset>
          </wp:positionV>
          <wp:extent cx="1129267" cy="287079"/>
          <wp:effectExtent l="19050" t="0" r="0" b="0"/>
          <wp:wrapNone/>
          <wp:docPr id="10" name="Image 4" descr="3bandes 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andes basdepage.png"/>
                  <pic:cNvPicPr/>
                </pic:nvPicPr>
                <pic:blipFill>
                  <a:blip r:embed="rId2" cstate="print"/>
                  <a:stretch>
                    <a:fillRect/>
                  </a:stretch>
                </pic:blipFill>
                <pic:spPr>
                  <a:xfrm>
                    <a:off x="0" y="0"/>
                    <a:ext cx="1129267" cy="287079"/>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386" w:rsidRPr="002A2A61" w:rsidRDefault="00832F62" w:rsidP="00C118A6">
    <w:pPr>
      <w:spacing w:before="40" w:after="60"/>
      <w:jc w:val="center"/>
      <w:rPr>
        <w:sz w:val="18"/>
        <w:szCs w:val="18"/>
      </w:rPr>
    </w:pPr>
    <w:r w:rsidRPr="00832F62">
      <w:rPr>
        <w:noProof/>
        <w:sz w:val="18"/>
        <w:szCs w:val="18"/>
        <w:lang w:eastAsia="en-US"/>
      </w:rPr>
      <w:pict>
        <v:shapetype id="_x0000_t202" coordsize="21600,21600" o:spt="202" path="m,l,21600r21600,l21600,xe">
          <v:stroke joinstyle="miter"/>
          <v:path gradientshapeok="t" o:connecttype="rect"/>
        </v:shapetype>
        <v:shape id="_x0000_s2061" type="#_x0000_t202" style="position:absolute;left:0;text-align:left;margin-left:-53.2pt;margin-top:-44.3pt;width:24.2pt;height:1in;z-index:251673088;mso-width-relative:margin;mso-height-relative:margin" stroked="f">
          <v:textbox style="layout-flow:vertical;mso-layout-flow-alt:bottom-to-top">
            <w:txbxContent>
              <w:p w:rsidR="00542386" w:rsidRPr="008037ED" w:rsidRDefault="00542386" w:rsidP="00C118A6">
                <w:pPr>
                  <w:rPr>
                    <w:i/>
                    <w:sz w:val="16"/>
                  </w:rPr>
                </w:pPr>
                <w:r>
                  <w:rPr>
                    <w:i/>
                    <w:sz w:val="16"/>
                  </w:rPr>
                  <w:t>FORM-NT-GB-7-1</w:t>
                </w:r>
              </w:p>
            </w:txbxContent>
          </v:textbox>
        </v:shape>
      </w:pict>
    </w:r>
    <w:r w:rsidR="00542386">
      <w:rPr>
        <w:sz w:val="18"/>
        <w:szCs w:val="18"/>
      </w:rPr>
      <w:t>Proprietary information: no part of this document may be reproduced divulged or used in any form without prior permission from CLS</w:t>
    </w:r>
    <w:r w:rsidR="00542386" w:rsidRPr="009E00C0">
      <w:rPr>
        <w:sz w:val="18"/>
        <w:szCs w:val="18"/>
      </w:rPr>
      <w:t xml:space="preserve">. </w:t>
    </w:r>
    <w:r w:rsidR="00542386" w:rsidRPr="009E00C0">
      <w:rPr>
        <w:sz w:val="18"/>
        <w:szCs w:val="18"/>
      </w:rPr>
      <w:tab/>
    </w:r>
    <w:r w:rsidRPr="00832F62">
      <w:rPr>
        <w:noProof/>
        <w:sz w:val="18"/>
        <w:szCs w:val="18"/>
        <w:lang w:eastAsia="en-US"/>
      </w:rPr>
      <w:pict>
        <v:shape id="_x0000_s2057" type="#_x0000_t202" style="position:absolute;left:0;text-align:left;margin-left:-53.2pt;margin-top:-44.3pt;width:24.2pt;height:1in;z-index:251664896;mso-position-horizontal-relative:text;mso-position-vertical-relative:text;mso-width-relative:margin;mso-height-relative:margin" stroked="f">
          <v:textbox style="layout-flow:vertical;mso-layout-flow-alt:bottom-to-top">
            <w:txbxContent>
              <w:p w:rsidR="00542386" w:rsidRPr="008037ED" w:rsidRDefault="00542386" w:rsidP="002A2A61">
                <w:pPr>
                  <w:rPr>
                    <w:i/>
                    <w:sz w:val="16"/>
                  </w:rPr>
                </w:pPr>
                <w:r>
                  <w:rPr>
                    <w:i/>
                    <w:sz w:val="16"/>
                  </w:rPr>
                  <w:t>FORM-NT-GB-7-1</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71DF" w:rsidRDefault="008871DF" w:rsidP="005F5D94">
      <w:pPr>
        <w:spacing w:after="0"/>
      </w:pPr>
      <w:r>
        <w:separator/>
      </w:r>
    </w:p>
  </w:footnote>
  <w:footnote w:type="continuationSeparator" w:id="0">
    <w:p w:rsidR="008871DF" w:rsidRDefault="008871DF" w:rsidP="005F5D9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4A0"/>
    </w:tblPr>
    <w:tblGrid>
      <w:gridCol w:w="2235"/>
      <w:gridCol w:w="3260"/>
      <w:gridCol w:w="992"/>
      <w:gridCol w:w="1701"/>
      <w:gridCol w:w="1040"/>
    </w:tblGrid>
    <w:tr w:rsidR="00542386" w:rsidRPr="00BC09B4" w:rsidTr="005F5D94">
      <w:trPr>
        <w:cantSplit/>
        <w:trHeight w:hRule="exact" w:val="444"/>
      </w:trPr>
      <w:sdt>
        <w:sdtPr>
          <w:rPr>
            <w:lang w:val="en-US"/>
          </w:rPr>
          <w:alias w:val="Titre "/>
          <w:tag w:val="Titre "/>
          <w:id w:val="286387532"/>
          <w:lock w:val="sdtLocked"/>
          <w:placeholder>
            <w:docPart w:val="F437947D9F2F413EA4321E2D4AE82684"/>
          </w:placeholder>
          <w:dataBinding w:prefixMappings="xmlns:ns0='http://purl.org/dc/elements/1.1/' xmlns:ns1='http://schemas.openxmlformats.org/package/2006/metadata/core-properties' " w:xpath="/ns1:coreProperties[1]/ns0:title[1]" w:storeItemID="{6C3C8BC8-F283-45AE-878A-BAB7291924A1}"/>
          <w:text/>
        </w:sdtPr>
        <w:sdtContent>
          <w:tc>
            <w:tcPr>
              <w:tcW w:w="9228" w:type="dxa"/>
              <w:gridSpan w:val="5"/>
            </w:tcPr>
            <w:p w:rsidR="00542386" w:rsidRPr="00594FFC" w:rsidRDefault="00542386" w:rsidP="005F5D94">
              <w:pPr>
                <w:pStyle w:val="En-tte"/>
                <w:jc w:val="center"/>
              </w:pPr>
              <w:r w:rsidRPr="00184E07">
                <w:rPr>
                  <w:lang w:val="en-US"/>
                </w:rPr>
                <w:t>Validation Report: WP2100 Altimeter Instrumental Processing</w:t>
              </w:r>
            </w:p>
          </w:tc>
        </w:sdtContent>
      </w:sdt>
    </w:tr>
    <w:tr w:rsidR="00542386" w:rsidRPr="005C7424" w:rsidTr="005F5D94">
      <w:trPr>
        <w:cantSplit/>
        <w:trHeight w:hRule="exact" w:val="550"/>
      </w:trPr>
      <w:sdt>
        <w:sdtPr>
          <w:rPr>
            <w:szCs w:val="18"/>
          </w:rPr>
          <w:id w:val="19252034"/>
          <w:lock w:val="sdtLocked"/>
          <w:placeholder>
            <w:docPart w:val="2326E844DEF44C2CA6B3B18870861CCF"/>
          </w:placeholder>
        </w:sdtPr>
        <w:sdtContent>
          <w:tc>
            <w:tcPr>
              <w:tcW w:w="2235" w:type="dxa"/>
            </w:tcPr>
            <w:p w:rsidR="00542386" w:rsidRPr="00A76CDD" w:rsidRDefault="00832F62" w:rsidP="009720A1">
              <w:pPr>
                <w:pStyle w:val="En-tte"/>
                <w:rPr>
                  <w:szCs w:val="18"/>
                  <w:lang w:val="en-US"/>
                </w:rPr>
              </w:pPr>
              <w:fldSimple w:instr=" DOCPROPERTY  Référence  \* MERGEFORMAT ">
                <w:r w:rsidR="00542386" w:rsidRPr="00C954E6">
                  <w:rPr>
                    <w:szCs w:val="18"/>
                  </w:rPr>
                  <w:t>CLS-DOS-NT-11-xxx</w:t>
                </w:r>
              </w:fldSimple>
            </w:p>
          </w:tc>
        </w:sdtContent>
      </w:sdt>
      <w:sdt>
        <w:sdtPr>
          <w:rPr>
            <w:szCs w:val="18"/>
          </w:rPr>
          <w:id w:val="19252036"/>
          <w:lock w:val="sdtLocked"/>
          <w:placeholder>
            <w:docPart w:val="2326E844DEF44C2CA6B3B18870861CCF"/>
          </w:placeholder>
        </w:sdtPr>
        <w:sdtContent>
          <w:tc>
            <w:tcPr>
              <w:tcW w:w="3260" w:type="dxa"/>
            </w:tcPr>
            <w:p w:rsidR="00542386" w:rsidRPr="005C7424" w:rsidRDefault="00832F62" w:rsidP="009720A1">
              <w:pPr>
                <w:pStyle w:val="En-tte"/>
                <w:rPr>
                  <w:szCs w:val="18"/>
                </w:rPr>
              </w:pPr>
              <w:fldSimple w:instr=" DOCPROPERTY  Nomenclature  \* MERGEFORMAT ">
                <w:r w:rsidR="00542386" w:rsidRPr="00C954E6">
                  <w:rPr>
                    <w:szCs w:val="18"/>
                  </w:rPr>
                  <w:t>SLCCI-xxx-xxx</w:t>
                </w:r>
              </w:fldSimple>
            </w:p>
          </w:tc>
        </w:sdtContent>
      </w:sdt>
      <w:tc>
        <w:tcPr>
          <w:tcW w:w="992" w:type="dxa"/>
        </w:tcPr>
        <w:p w:rsidR="00542386" w:rsidRPr="005C7424" w:rsidRDefault="00542386" w:rsidP="00CF4489">
          <w:pPr>
            <w:pStyle w:val="En-tte"/>
            <w:rPr>
              <w:szCs w:val="18"/>
            </w:rPr>
          </w:pPr>
          <w:r w:rsidRPr="00594FFC">
            <w:rPr>
              <w:szCs w:val="18"/>
            </w:rPr>
            <w:t>V</w:t>
          </w:r>
          <w:r>
            <w:rPr>
              <w:szCs w:val="18"/>
            </w:rPr>
            <w:t xml:space="preserve"> </w:t>
          </w:r>
          <w:sdt>
            <w:sdtPr>
              <w:rPr>
                <w:szCs w:val="18"/>
              </w:rPr>
              <w:id w:val="19252038"/>
              <w:lock w:val="sdtLocked"/>
              <w:placeholder>
                <w:docPart w:val="2326E844DEF44C2CA6B3B18870861CCF"/>
              </w:placeholder>
            </w:sdtPr>
            <w:sdtContent>
              <w:fldSimple w:instr=" DOCPROPERTY  &quot;Indice édition&quot;  \* MERGEFORMAT ">
                <w:r w:rsidRPr="00C954E6">
                  <w:rPr>
                    <w:szCs w:val="18"/>
                  </w:rPr>
                  <w:t>1</w:t>
                </w:r>
              </w:fldSimple>
            </w:sdtContent>
          </w:sdt>
          <w:r w:rsidRPr="00594FFC">
            <w:rPr>
              <w:szCs w:val="18"/>
            </w:rPr>
            <w:t>.</w:t>
          </w:r>
          <w:sdt>
            <w:sdtPr>
              <w:rPr>
                <w:szCs w:val="18"/>
              </w:rPr>
              <w:id w:val="19252040"/>
              <w:lock w:val="sdtLocked"/>
              <w:placeholder>
                <w:docPart w:val="2326E844DEF44C2CA6B3B18870861CCF"/>
              </w:placeholder>
            </w:sdtPr>
            <w:sdtContent>
              <w:fldSimple w:instr=" DOCPROPERTY  &quot;Indice révision&quot;  \* MERGEFORMAT ">
                <w:r w:rsidRPr="00C954E6">
                  <w:rPr>
                    <w:szCs w:val="18"/>
                  </w:rPr>
                  <w:t>0</w:t>
                </w:r>
              </w:fldSimple>
            </w:sdtContent>
          </w:sdt>
        </w:p>
      </w:tc>
      <w:tc>
        <w:tcPr>
          <w:tcW w:w="1701" w:type="dxa"/>
        </w:tcPr>
        <w:p w:rsidR="00542386" w:rsidRPr="005C7424" w:rsidRDefault="00832F62" w:rsidP="009720A1">
          <w:pPr>
            <w:pStyle w:val="En-tte"/>
            <w:rPr>
              <w:szCs w:val="18"/>
            </w:rPr>
          </w:pPr>
          <w:sdt>
            <w:sdtPr>
              <w:rPr>
                <w:szCs w:val="18"/>
              </w:rPr>
              <w:id w:val="19252047"/>
              <w:lock w:val="sdtLocked"/>
              <w:placeholder>
                <w:docPart w:val="2326E844DEF44C2CA6B3B18870861CCF"/>
              </w:placeholder>
            </w:sdtPr>
            <w:sdtContent>
              <w:fldSimple w:instr=" DOCPROPERTY  &quot;Date version&quot;  \* MERGEFORMAT ">
                <w:r w:rsidR="00542386" w:rsidRPr="00C954E6">
                  <w:rPr>
                    <w:szCs w:val="18"/>
                  </w:rPr>
                  <w:t xml:space="preserve">Aug. 30, </w:t>
                </w:r>
                <w:r w:rsidR="00542386">
                  <w:t>11</w:t>
                </w:r>
              </w:fldSimple>
            </w:sdtContent>
          </w:sdt>
        </w:p>
      </w:tc>
      <w:tc>
        <w:tcPr>
          <w:tcW w:w="1040" w:type="dxa"/>
        </w:tcPr>
        <w:p w:rsidR="00542386" w:rsidRPr="00594FFC" w:rsidRDefault="00832F62" w:rsidP="005F5D94">
          <w:pPr>
            <w:pStyle w:val="En-tte"/>
            <w:jc w:val="right"/>
            <w:rPr>
              <w:szCs w:val="18"/>
            </w:rPr>
          </w:pPr>
          <w:r w:rsidRPr="00832F6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5.95pt;margin-top:12.45pt;width:40.5pt;height:15pt;z-index:251660800;mso-position-horizontal-relative:text;mso-position-vertical-relative:text">
                <v:imagedata r:id="rId1" o:title=""/>
              </v:shape>
              <o:OLEObject Type="Embed" ProgID="PBrush" ShapeID="_x0000_s2053" DrawAspect="Content" ObjectID="_1393253600" r:id="rId2"/>
            </w:pict>
          </w:r>
          <w:r w:rsidR="00542386" w:rsidRPr="00594FFC">
            <w:t>i.</w:t>
          </w:r>
          <w:r w:rsidRPr="00594FFC">
            <w:rPr>
              <w:rStyle w:val="Numrodepage"/>
            </w:rPr>
            <w:fldChar w:fldCharType="begin"/>
          </w:r>
          <w:r w:rsidR="00542386" w:rsidRPr="00594FFC">
            <w:rPr>
              <w:rStyle w:val="Numrodepage"/>
            </w:rPr>
            <w:instrText xml:space="preserve"> PAGE </w:instrText>
          </w:r>
          <w:r w:rsidRPr="00594FFC">
            <w:rPr>
              <w:rStyle w:val="Numrodepage"/>
            </w:rPr>
            <w:fldChar w:fldCharType="separate"/>
          </w:r>
          <w:r w:rsidR="00200278">
            <w:rPr>
              <w:rStyle w:val="Numrodepage"/>
              <w:noProof/>
            </w:rPr>
            <w:t>4</w:t>
          </w:r>
          <w:r w:rsidRPr="00594FFC">
            <w:rPr>
              <w:rStyle w:val="Numrodepage"/>
            </w:rPr>
            <w:fldChar w:fldCharType="end"/>
          </w:r>
          <w:r w:rsidR="00542386" w:rsidRPr="00594FFC">
            <w:rPr>
              <w:szCs w:val="18"/>
            </w:rPr>
            <w:t xml:space="preserve"> </w:t>
          </w:r>
        </w:p>
      </w:tc>
    </w:tr>
  </w:tbl>
  <w:p w:rsidR="00542386" w:rsidRPr="00594FFC" w:rsidRDefault="00542386" w:rsidP="005F5D9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386" w:rsidRDefault="00542386"/>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4A0"/>
    </w:tblPr>
    <w:tblGrid>
      <w:gridCol w:w="2235"/>
      <w:gridCol w:w="3260"/>
      <w:gridCol w:w="992"/>
      <w:gridCol w:w="1701"/>
      <w:gridCol w:w="1040"/>
    </w:tblGrid>
    <w:tr w:rsidR="00542386" w:rsidRPr="00BC09B4" w:rsidTr="009720A1">
      <w:trPr>
        <w:cantSplit/>
        <w:trHeight w:hRule="exact" w:val="444"/>
      </w:trPr>
      <w:sdt>
        <w:sdtPr>
          <w:rPr>
            <w:lang w:val="en-US"/>
          </w:rPr>
          <w:alias w:val="Titre "/>
          <w:tag w:val="Titre "/>
          <w:id w:val="19252190"/>
          <w:lock w:val="sdtLocked"/>
          <w:placeholder>
            <w:docPart w:val="B540AD1909604A198ECEC3646F806416"/>
          </w:placeholder>
          <w:dataBinding w:prefixMappings="xmlns:ns0='http://purl.org/dc/elements/1.1/' xmlns:ns1='http://schemas.openxmlformats.org/package/2006/metadata/core-properties' " w:xpath="/ns1:coreProperties[1]/ns0:title[1]" w:storeItemID="{6C3C8BC8-F283-45AE-878A-BAB7291924A1}"/>
          <w:text/>
        </w:sdtPr>
        <w:sdtContent>
          <w:tc>
            <w:tcPr>
              <w:tcW w:w="9228" w:type="dxa"/>
              <w:gridSpan w:val="5"/>
            </w:tcPr>
            <w:p w:rsidR="00542386" w:rsidRPr="00BC09B4" w:rsidRDefault="00542386" w:rsidP="009720A1">
              <w:pPr>
                <w:pStyle w:val="En-tte"/>
                <w:jc w:val="center"/>
              </w:pPr>
              <w:r w:rsidRPr="00184E07">
                <w:rPr>
                  <w:lang w:val="en-US"/>
                </w:rPr>
                <w:t>Validation Report: WP2100 Altimeter Instrumental Processing</w:t>
              </w:r>
            </w:p>
          </w:tc>
        </w:sdtContent>
      </w:sdt>
    </w:tr>
    <w:tr w:rsidR="00542386" w:rsidRPr="005C7424" w:rsidTr="009720A1">
      <w:trPr>
        <w:cantSplit/>
        <w:trHeight w:hRule="exact" w:val="550"/>
      </w:trPr>
      <w:sdt>
        <w:sdtPr>
          <w:rPr>
            <w:szCs w:val="18"/>
          </w:rPr>
          <w:id w:val="19252191"/>
          <w:lock w:val="sdtLocked"/>
          <w:placeholder>
            <w:docPart w:val="DD5864C23D3049AD88489F64BBDCE806"/>
          </w:placeholder>
        </w:sdtPr>
        <w:sdtContent>
          <w:tc>
            <w:tcPr>
              <w:tcW w:w="2235" w:type="dxa"/>
            </w:tcPr>
            <w:p w:rsidR="00542386" w:rsidRPr="00A76CDD" w:rsidRDefault="00832F62" w:rsidP="009720A1">
              <w:pPr>
                <w:pStyle w:val="En-tte"/>
                <w:rPr>
                  <w:szCs w:val="18"/>
                  <w:lang w:val="en-US"/>
                </w:rPr>
              </w:pPr>
              <w:fldSimple w:instr=" DOCPROPERTY  Référence  \* MERGEFORMAT ">
                <w:r w:rsidR="00542386" w:rsidRPr="00786C81">
                  <w:rPr>
                    <w:szCs w:val="18"/>
                  </w:rPr>
                  <w:t>CLS-DOS-NT-11-xxx</w:t>
                </w:r>
              </w:fldSimple>
            </w:p>
          </w:tc>
        </w:sdtContent>
      </w:sdt>
      <w:sdt>
        <w:sdtPr>
          <w:rPr>
            <w:szCs w:val="18"/>
          </w:rPr>
          <w:id w:val="19252192"/>
          <w:lock w:val="sdtLocked"/>
          <w:placeholder>
            <w:docPart w:val="DD5864C23D3049AD88489F64BBDCE806"/>
          </w:placeholder>
        </w:sdtPr>
        <w:sdtContent>
          <w:tc>
            <w:tcPr>
              <w:tcW w:w="3260" w:type="dxa"/>
            </w:tcPr>
            <w:p w:rsidR="00542386" w:rsidRPr="005C7424" w:rsidRDefault="00832F62" w:rsidP="009720A1">
              <w:pPr>
                <w:pStyle w:val="En-tte"/>
                <w:rPr>
                  <w:szCs w:val="18"/>
                </w:rPr>
              </w:pPr>
              <w:fldSimple w:instr=" DOCPROPERTY  Nomenclature  \* MERGEFORMAT ">
                <w:r w:rsidR="00542386" w:rsidRPr="00786C81">
                  <w:rPr>
                    <w:szCs w:val="18"/>
                  </w:rPr>
                  <w:t>SLCCI-xxx-xxx</w:t>
                </w:r>
              </w:fldSimple>
            </w:p>
          </w:tc>
        </w:sdtContent>
      </w:sdt>
      <w:tc>
        <w:tcPr>
          <w:tcW w:w="992" w:type="dxa"/>
        </w:tcPr>
        <w:p w:rsidR="00542386" w:rsidRPr="005C7424" w:rsidRDefault="00542386" w:rsidP="00CF4489">
          <w:pPr>
            <w:pStyle w:val="En-tte"/>
            <w:rPr>
              <w:szCs w:val="18"/>
            </w:rPr>
          </w:pPr>
          <w:r w:rsidRPr="005C7424">
            <w:rPr>
              <w:szCs w:val="18"/>
            </w:rPr>
            <w:t>V</w:t>
          </w:r>
          <w:r>
            <w:rPr>
              <w:szCs w:val="18"/>
            </w:rPr>
            <w:t xml:space="preserve"> </w:t>
          </w:r>
          <w:sdt>
            <w:sdtPr>
              <w:rPr>
                <w:szCs w:val="18"/>
              </w:rPr>
              <w:id w:val="19252193"/>
              <w:lock w:val="sdtLocked"/>
              <w:placeholder>
                <w:docPart w:val="DD5864C23D3049AD88489F64BBDCE806"/>
              </w:placeholder>
            </w:sdtPr>
            <w:sdtContent>
              <w:fldSimple w:instr=" DOCPROPERTY  &quot;Indice édition&quot;  \* MERGEFORMAT ">
                <w:r w:rsidRPr="00786C81">
                  <w:rPr>
                    <w:szCs w:val="18"/>
                  </w:rPr>
                  <w:t>1</w:t>
                </w:r>
              </w:fldSimple>
            </w:sdtContent>
          </w:sdt>
          <w:r w:rsidRPr="00594FFC">
            <w:rPr>
              <w:szCs w:val="18"/>
            </w:rPr>
            <w:t>.</w:t>
          </w:r>
          <w:sdt>
            <w:sdtPr>
              <w:rPr>
                <w:szCs w:val="18"/>
              </w:rPr>
              <w:id w:val="19252194"/>
              <w:lock w:val="sdtLocked"/>
              <w:placeholder>
                <w:docPart w:val="DD5864C23D3049AD88489F64BBDCE806"/>
              </w:placeholder>
            </w:sdtPr>
            <w:sdtContent>
              <w:fldSimple w:instr=" DOCPROPERTY  &quot;Indice révision&quot;  \* MERGEFORMAT ">
                <w:r w:rsidRPr="00786C81">
                  <w:rPr>
                    <w:szCs w:val="18"/>
                  </w:rPr>
                  <w:t>0</w:t>
                </w:r>
              </w:fldSimple>
            </w:sdtContent>
          </w:sdt>
        </w:p>
      </w:tc>
      <w:tc>
        <w:tcPr>
          <w:tcW w:w="1701" w:type="dxa"/>
        </w:tcPr>
        <w:p w:rsidR="00542386" w:rsidRPr="005C7424" w:rsidRDefault="00832F62" w:rsidP="009720A1">
          <w:pPr>
            <w:pStyle w:val="En-tte"/>
            <w:rPr>
              <w:szCs w:val="18"/>
            </w:rPr>
          </w:pPr>
          <w:sdt>
            <w:sdtPr>
              <w:rPr>
                <w:szCs w:val="18"/>
              </w:rPr>
              <w:id w:val="19252195"/>
              <w:lock w:val="sdtLocked"/>
              <w:placeholder>
                <w:docPart w:val="DD5864C23D3049AD88489F64BBDCE806"/>
              </w:placeholder>
            </w:sdtPr>
            <w:sdtContent>
              <w:fldSimple w:instr=" DOCPROPERTY  &quot;Date version&quot;  \* MERGEFORMAT ">
                <w:r w:rsidR="00542386" w:rsidRPr="00786C81">
                  <w:rPr>
                    <w:szCs w:val="18"/>
                  </w:rPr>
                  <w:t xml:space="preserve">Aug. 30, </w:t>
                </w:r>
                <w:r w:rsidR="00542386">
                  <w:t>11</w:t>
                </w:r>
              </w:fldSimple>
            </w:sdtContent>
          </w:sdt>
        </w:p>
      </w:tc>
      <w:tc>
        <w:tcPr>
          <w:tcW w:w="1040" w:type="dxa"/>
        </w:tcPr>
        <w:p w:rsidR="00542386" w:rsidRPr="005C7424" w:rsidRDefault="00832F62" w:rsidP="009720A1">
          <w:pPr>
            <w:pStyle w:val="En-tte"/>
            <w:jc w:val="right"/>
            <w:rPr>
              <w:szCs w:val="18"/>
            </w:rPr>
          </w:pPr>
          <w:r w:rsidRPr="00832F6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5.95pt;margin-top:12.45pt;width:40.5pt;height:15pt;z-index:251662848;mso-position-horizontal-relative:text;mso-position-vertical-relative:text">
                <v:imagedata r:id="rId1" o:title=""/>
              </v:shape>
              <o:OLEObject Type="Embed" ProgID="PBrush" ShapeID="_x0000_s2055" DrawAspect="Content" ObjectID="_1393253601" r:id="rId2"/>
            </w:pict>
          </w:r>
          <w:r w:rsidRPr="005C7424">
            <w:rPr>
              <w:rStyle w:val="Numrodepage"/>
            </w:rPr>
            <w:fldChar w:fldCharType="begin"/>
          </w:r>
          <w:r w:rsidR="00542386" w:rsidRPr="005C7424">
            <w:rPr>
              <w:rStyle w:val="Numrodepage"/>
            </w:rPr>
            <w:instrText xml:space="preserve"> PAGE </w:instrText>
          </w:r>
          <w:r w:rsidRPr="005C7424">
            <w:rPr>
              <w:rStyle w:val="Numrodepage"/>
            </w:rPr>
            <w:fldChar w:fldCharType="separate"/>
          </w:r>
          <w:r w:rsidR="00200278">
            <w:rPr>
              <w:rStyle w:val="Numrodepage"/>
              <w:noProof/>
            </w:rPr>
            <w:t>12</w:t>
          </w:r>
          <w:r w:rsidRPr="005C7424">
            <w:rPr>
              <w:rStyle w:val="Numrodepage"/>
            </w:rPr>
            <w:fldChar w:fldCharType="end"/>
          </w:r>
          <w:r w:rsidR="00542386" w:rsidRPr="005C7424">
            <w:rPr>
              <w:szCs w:val="18"/>
            </w:rPr>
            <w:t xml:space="preserve"> </w:t>
          </w:r>
        </w:p>
      </w:tc>
    </w:tr>
  </w:tbl>
  <w:p w:rsidR="00542386" w:rsidRPr="009720A1" w:rsidRDefault="00542386" w:rsidP="009720A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8197E"/>
    <w:multiLevelType w:val="hybridMultilevel"/>
    <w:tmpl w:val="E1D062BA"/>
    <w:lvl w:ilvl="0" w:tplc="63C878A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52C1021"/>
    <w:multiLevelType w:val="hybridMultilevel"/>
    <w:tmpl w:val="D0443EEE"/>
    <w:lvl w:ilvl="0" w:tplc="17F46428">
      <w:start w:val="1"/>
      <w:numFmt w:val="bullet"/>
      <w:lvlText w:val="-"/>
      <w:lvlJc w:val="left"/>
      <w:pPr>
        <w:ind w:left="720" w:hanging="360"/>
      </w:pPr>
      <w:rPr>
        <w:rFonts w:ascii="Trebuchet MS" w:eastAsiaTheme="minorHAns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533987"/>
    <w:multiLevelType w:val="hybridMultilevel"/>
    <w:tmpl w:val="74067CF8"/>
    <w:lvl w:ilvl="0" w:tplc="903833E6">
      <w:start w:val="1"/>
      <w:numFmt w:val="bullet"/>
      <w:lvlText w:val="‒"/>
      <w:lvlJc w:val="left"/>
      <w:pPr>
        <w:ind w:left="720" w:hanging="360"/>
      </w:pPr>
      <w:rPr>
        <w:rFonts w:ascii="Helvetica" w:hAnsi="Helvetica" w:hint="default"/>
        <w:b/>
        <w:i w:val="0"/>
      </w:rPr>
    </w:lvl>
    <w:lvl w:ilvl="1" w:tplc="903833E6">
      <w:start w:val="1"/>
      <w:numFmt w:val="bullet"/>
      <w:lvlText w:val="‒"/>
      <w:lvlJc w:val="left"/>
      <w:pPr>
        <w:ind w:left="1440" w:hanging="360"/>
      </w:pPr>
      <w:rPr>
        <w:rFonts w:ascii="Helvetica" w:hAnsi="Helvetica" w:hint="default"/>
        <w:b/>
        <w:i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9B44D9"/>
    <w:multiLevelType w:val="multilevel"/>
    <w:tmpl w:val="0780030E"/>
    <w:lvl w:ilvl="0">
      <w:start w:val="1"/>
      <w:numFmt w:val="upperLetter"/>
      <w:suff w:val="space"/>
      <w:lvlText w:val="Appendix %1 -"/>
      <w:lvlJc w:val="left"/>
      <w:pPr>
        <w:ind w:left="0" w:firstLine="0"/>
      </w:pPr>
      <w:rPr>
        <w:rFonts w:hint="default"/>
      </w:rPr>
    </w:lvl>
    <w:lvl w:ilvl="1">
      <w:start w:val="1"/>
      <w:numFmt w:val="decimal"/>
      <w:suff w:val="nothing"/>
      <w:lvlText w:val="Annexe %1 %2 -"/>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0C1E0169"/>
    <w:multiLevelType w:val="hybridMultilevel"/>
    <w:tmpl w:val="E03E65D6"/>
    <w:lvl w:ilvl="0" w:tplc="47BA0C5E">
      <w:start w:val="13"/>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3F0A1F"/>
    <w:multiLevelType w:val="hybridMultilevel"/>
    <w:tmpl w:val="07909C24"/>
    <w:lvl w:ilvl="0" w:tplc="903833E6">
      <w:start w:val="1"/>
      <w:numFmt w:val="bullet"/>
      <w:lvlText w:val="‒"/>
      <w:lvlJc w:val="left"/>
      <w:pPr>
        <w:ind w:left="720" w:hanging="360"/>
      </w:pPr>
      <w:rPr>
        <w:rFonts w:ascii="Helvetica" w:hAnsi="Helvetica"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1A40F8"/>
    <w:multiLevelType w:val="hybridMultilevel"/>
    <w:tmpl w:val="6264ED84"/>
    <w:lvl w:ilvl="0" w:tplc="1E8E85B2">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nsid w:val="0DDC6928"/>
    <w:multiLevelType w:val="hybridMultilevel"/>
    <w:tmpl w:val="DFFA049E"/>
    <w:lvl w:ilvl="0" w:tplc="903833E6">
      <w:start w:val="1"/>
      <w:numFmt w:val="bullet"/>
      <w:lvlText w:val="‒"/>
      <w:lvlJc w:val="left"/>
      <w:pPr>
        <w:ind w:left="720" w:hanging="360"/>
      </w:pPr>
      <w:rPr>
        <w:rFonts w:ascii="Helvetica" w:hAnsi="Helvetica"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E0A3DD4"/>
    <w:multiLevelType w:val="hybridMultilevel"/>
    <w:tmpl w:val="9B604CF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F060D07"/>
    <w:multiLevelType w:val="multilevel"/>
    <w:tmpl w:val="5C0A77C8"/>
    <w:lvl w:ilvl="0">
      <w:start w:val="1"/>
      <w:numFmt w:val="decimal"/>
      <w:pStyle w:val="Titre1"/>
      <w:suff w:val="space"/>
      <w:lvlText w:val="%1."/>
      <w:lvlJc w:val="left"/>
      <w:pPr>
        <w:ind w:left="360" w:hanging="360"/>
      </w:pPr>
    </w:lvl>
    <w:lvl w:ilvl="1">
      <w:start w:val="1"/>
      <w:numFmt w:val="decimal"/>
      <w:pStyle w:val="Titre2"/>
      <w:suff w:val="space"/>
      <w:lvlText w:val="%1.%2."/>
      <w:lvlJc w:val="left"/>
      <w:pPr>
        <w:ind w:left="2268" w:firstLine="0"/>
      </w:pPr>
    </w:lvl>
    <w:lvl w:ilvl="2">
      <w:start w:val="1"/>
      <w:numFmt w:val="decimal"/>
      <w:pStyle w:val="Titre3"/>
      <w:suff w:val="space"/>
      <w:lvlText w:val="%1.%2.%3."/>
      <w:lvlJc w:val="left"/>
      <w:pPr>
        <w:ind w:left="1985" w:firstLine="0"/>
      </w:pPr>
    </w:lvl>
    <w:lvl w:ilvl="3">
      <w:start w:val="1"/>
      <w:numFmt w:val="decimal"/>
      <w:pStyle w:val="Titre4"/>
      <w:suff w:val="space"/>
      <w:lvlText w:val="%1.%2.%3.%4."/>
      <w:lvlJc w:val="left"/>
      <w:pPr>
        <w:ind w:left="0" w:firstLine="0"/>
      </w:pPr>
    </w:lvl>
    <w:lvl w:ilvl="4">
      <w:start w:val="1"/>
      <w:numFmt w:val="decimal"/>
      <w:pStyle w:val="Titre5"/>
      <w:suff w:val="space"/>
      <w:lvlText w:val="%1.%2.%3.%4.%5."/>
      <w:lvlJc w:val="left"/>
      <w:pPr>
        <w:ind w:left="0" w:firstLine="0"/>
      </w:pPr>
    </w:lvl>
    <w:lvl w:ilvl="5">
      <w:start w:val="1"/>
      <w:numFmt w:val="decimal"/>
      <w:pStyle w:val="Titre6"/>
      <w:suff w:val="space"/>
      <w:lvlText w:val="%1.%2.%3.%4.%5.%6."/>
      <w:lvlJc w:val="left"/>
      <w:pPr>
        <w:ind w:left="0" w:firstLine="0"/>
      </w:pPr>
    </w:lvl>
    <w:lvl w:ilvl="6">
      <w:start w:val="1"/>
      <w:numFmt w:val="decimal"/>
      <w:pStyle w:val="Titre7"/>
      <w:suff w:val="space"/>
      <w:lvlText w:val="%1.%2.%3.%4.%5.%6.%7."/>
      <w:lvlJc w:val="left"/>
      <w:pPr>
        <w:ind w:left="0" w:firstLine="0"/>
      </w:pPr>
    </w:lvl>
    <w:lvl w:ilvl="7">
      <w:start w:val="1"/>
      <w:numFmt w:val="decimal"/>
      <w:pStyle w:val="Titre8"/>
      <w:lvlText w:val="%1.%2.%3.%4.%5.%6.%7.%8."/>
      <w:lvlJc w:val="left"/>
      <w:pPr>
        <w:tabs>
          <w:tab w:val="num" w:pos="2160"/>
        </w:tabs>
        <w:ind w:left="0" w:firstLine="0"/>
      </w:pPr>
    </w:lvl>
    <w:lvl w:ilvl="8">
      <w:start w:val="1"/>
      <w:numFmt w:val="decimal"/>
      <w:pStyle w:val="Titre9"/>
      <w:lvlText w:val="%1.%2.%3.%4.%5.%6.%7.%8.%9."/>
      <w:lvlJc w:val="left"/>
      <w:pPr>
        <w:tabs>
          <w:tab w:val="num" w:pos="2520"/>
        </w:tabs>
        <w:ind w:left="0" w:firstLine="0"/>
      </w:pPr>
    </w:lvl>
  </w:abstractNum>
  <w:abstractNum w:abstractNumId="10">
    <w:nsid w:val="10E83E40"/>
    <w:multiLevelType w:val="multilevel"/>
    <w:tmpl w:val="270A1116"/>
    <w:lvl w:ilvl="0">
      <w:start w:val="1"/>
      <w:numFmt w:val="upperLetter"/>
      <w:suff w:val="space"/>
      <w:lvlText w:val="ANNEXE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121A2A8D"/>
    <w:multiLevelType w:val="hybridMultilevel"/>
    <w:tmpl w:val="25D601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2E879E7"/>
    <w:multiLevelType w:val="hybridMultilevel"/>
    <w:tmpl w:val="F894E918"/>
    <w:lvl w:ilvl="0" w:tplc="65D4F0A8">
      <w:start w:val="13"/>
      <w:numFmt w:val="bullet"/>
      <w:lvlText w:val="-"/>
      <w:lvlJc w:val="left"/>
      <w:pPr>
        <w:ind w:left="720" w:hanging="360"/>
      </w:pPr>
      <w:rPr>
        <w:rFonts w:ascii="Trebuchet MS" w:eastAsiaTheme="minorHAns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70E2CCD"/>
    <w:multiLevelType w:val="hybridMultilevel"/>
    <w:tmpl w:val="0BC026B6"/>
    <w:lvl w:ilvl="0" w:tplc="487ABD1A">
      <w:start w:val="10"/>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94063C3"/>
    <w:multiLevelType w:val="hybridMultilevel"/>
    <w:tmpl w:val="F06603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A655506"/>
    <w:multiLevelType w:val="multilevel"/>
    <w:tmpl w:val="139477A4"/>
    <w:styleLink w:val="Style1"/>
    <w:lvl w:ilvl="0">
      <w:start w:val="1"/>
      <w:numFmt w:val="upperLetter"/>
      <w:pStyle w:val="Annexe1"/>
      <w:suff w:val="space"/>
      <w:lvlText w:val="Appendix %1 -"/>
      <w:lvlJc w:val="left"/>
      <w:pPr>
        <w:ind w:left="0" w:firstLine="0"/>
      </w:pPr>
      <w:rPr>
        <w:rFonts w:hint="default"/>
      </w:rPr>
    </w:lvl>
    <w:lvl w:ilvl="1">
      <w:start w:val="1"/>
      <w:numFmt w:val="decimal"/>
      <w:suff w:val="nothing"/>
      <w:lvlText w:val="Appendix %1 %2 -"/>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1D1203F9"/>
    <w:multiLevelType w:val="hybridMultilevel"/>
    <w:tmpl w:val="197276BC"/>
    <w:lvl w:ilvl="0" w:tplc="903833E6">
      <w:start w:val="1"/>
      <w:numFmt w:val="bullet"/>
      <w:lvlText w:val="‒"/>
      <w:lvlJc w:val="left"/>
      <w:pPr>
        <w:ind w:left="720" w:hanging="360"/>
      </w:pPr>
      <w:rPr>
        <w:rFonts w:ascii="Helvetica" w:hAnsi="Helvetica" w:hint="default"/>
        <w:b/>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E6A0A3D"/>
    <w:multiLevelType w:val="multilevel"/>
    <w:tmpl w:val="139477A4"/>
    <w:numStyleLink w:val="Style1"/>
  </w:abstractNum>
  <w:abstractNum w:abstractNumId="18">
    <w:nsid w:val="22C636D5"/>
    <w:multiLevelType w:val="hybridMultilevel"/>
    <w:tmpl w:val="7C52B558"/>
    <w:lvl w:ilvl="0" w:tplc="400A21B4">
      <w:start w:val="10"/>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50B61E3"/>
    <w:multiLevelType w:val="multilevel"/>
    <w:tmpl w:val="139477A4"/>
    <w:numStyleLink w:val="Style1"/>
  </w:abstractNum>
  <w:abstractNum w:abstractNumId="20">
    <w:nsid w:val="26DA2D76"/>
    <w:multiLevelType w:val="multilevel"/>
    <w:tmpl w:val="9E14DED2"/>
    <w:lvl w:ilvl="0">
      <w:start w:val="1"/>
      <w:numFmt w:val="upperLetter"/>
      <w:suff w:val="space"/>
      <w:lvlText w:val="Annexe %1 -"/>
      <w:lvlJc w:val="left"/>
      <w:pPr>
        <w:ind w:left="0" w:firstLine="0"/>
      </w:pPr>
      <w:rPr>
        <w:rFonts w:hint="default"/>
      </w:rPr>
    </w:lvl>
    <w:lvl w:ilvl="1">
      <w:start w:val="1"/>
      <w:numFmt w:val="decimal"/>
      <w:suff w:val="nothing"/>
      <w:lvlText w:val="Annexe %1 %2 -"/>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2C2C5580"/>
    <w:multiLevelType w:val="hybridMultilevel"/>
    <w:tmpl w:val="845C33BC"/>
    <w:lvl w:ilvl="0" w:tplc="2C367D90">
      <w:start w:val="13"/>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9610208"/>
    <w:multiLevelType w:val="hybridMultilevel"/>
    <w:tmpl w:val="448072A4"/>
    <w:lvl w:ilvl="0" w:tplc="903833E6">
      <w:start w:val="1"/>
      <w:numFmt w:val="bullet"/>
      <w:lvlText w:val="‒"/>
      <w:lvlJc w:val="left"/>
      <w:pPr>
        <w:ind w:left="720" w:hanging="360"/>
      </w:pPr>
      <w:rPr>
        <w:rFonts w:ascii="Helvetica" w:hAnsi="Helvetica"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D483F7A"/>
    <w:multiLevelType w:val="hybridMultilevel"/>
    <w:tmpl w:val="FF68E620"/>
    <w:lvl w:ilvl="0" w:tplc="903833E6">
      <w:start w:val="1"/>
      <w:numFmt w:val="bullet"/>
      <w:lvlText w:val="‒"/>
      <w:lvlJc w:val="left"/>
      <w:pPr>
        <w:ind w:left="720" w:hanging="360"/>
      </w:pPr>
      <w:rPr>
        <w:rFonts w:ascii="Helvetica" w:hAnsi="Helvetica" w:hint="default"/>
        <w:b/>
        <w:i w:val="0"/>
      </w:rPr>
    </w:lvl>
    <w:lvl w:ilvl="1" w:tplc="903833E6">
      <w:start w:val="1"/>
      <w:numFmt w:val="bullet"/>
      <w:lvlText w:val="‒"/>
      <w:lvlJc w:val="left"/>
      <w:pPr>
        <w:ind w:left="1440" w:hanging="360"/>
      </w:pPr>
      <w:rPr>
        <w:rFonts w:ascii="Helvetica" w:hAnsi="Helvetica" w:hint="default"/>
        <w:b/>
        <w:i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F8F11FD"/>
    <w:multiLevelType w:val="hybridMultilevel"/>
    <w:tmpl w:val="84FAF29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5">
    <w:nsid w:val="40F82813"/>
    <w:multiLevelType w:val="hybridMultilevel"/>
    <w:tmpl w:val="BACA7CB8"/>
    <w:lvl w:ilvl="0" w:tplc="903833E6">
      <w:start w:val="1"/>
      <w:numFmt w:val="bullet"/>
      <w:lvlText w:val="‒"/>
      <w:lvlJc w:val="left"/>
      <w:pPr>
        <w:ind w:left="720" w:hanging="360"/>
      </w:pPr>
      <w:rPr>
        <w:rFonts w:ascii="Helvetica" w:hAnsi="Helvetica"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4482EAC"/>
    <w:multiLevelType w:val="hybridMultilevel"/>
    <w:tmpl w:val="7CC8A8EA"/>
    <w:lvl w:ilvl="0" w:tplc="82A8F6D4">
      <w:start w:val="1"/>
      <w:numFmt w:val="bullet"/>
      <w:pStyle w:val="RET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3356FC8"/>
    <w:multiLevelType w:val="hybridMultilevel"/>
    <w:tmpl w:val="A8C889FC"/>
    <w:lvl w:ilvl="0" w:tplc="57969C5A">
      <w:start w:val="2"/>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5CD744A"/>
    <w:multiLevelType w:val="hybridMultilevel"/>
    <w:tmpl w:val="3808E28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nsid w:val="5E5101BA"/>
    <w:multiLevelType w:val="hybridMultilevel"/>
    <w:tmpl w:val="BE6CE7F0"/>
    <w:lvl w:ilvl="0" w:tplc="4F504948">
      <w:start w:val="10"/>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0086D96"/>
    <w:multiLevelType w:val="hybridMultilevel"/>
    <w:tmpl w:val="A37EB1EE"/>
    <w:lvl w:ilvl="0" w:tplc="903833E6">
      <w:start w:val="1"/>
      <w:numFmt w:val="bullet"/>
      <w:lvlText w:val="‒"/>
      <w:lvlJc w:val="left"/>
      <w:pPr>
        <w:ind w:left="720" w:hanging="360"/>
      </w:pPr>
      <w:rPr>
        <w:rFonts w:ascii="Helvetica" w:hAnsi="Helvetica"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2F10775"/>
    <w:multiLevelType w:val="hybridMultilevel"/>
    <w:tmpl w:val="A3D478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3D63695"/>
    <w:multiLevelType w:val="hybridMultilevel"/>
    <w:tmpl w:val="865296B8"/>
    <w:lvl w:ilvl="0" w:tplc="903833E6">
      <w:start w:val="1"/>
      <w:numFmt w:val="bullet"/>
      <w:lvlText w:val="‒"/>
      <w:lvlJc w:val="left"/>
      <w:pPr>
        <w:ind w:left="720" w:hanging="360"/>
      </w:pPr>
      <w:rPr>
        <w:rFonts w:ascii="Helvetica" w:hAnsi="Helvetica" w:hint="default"/>
        <w:b/>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4B04496"/>
    <w:multiLevelType w:val="hybridMultilevel"/>
    <w:tmpl w:val="6A26C8EE"/>
    <w:lvl w:ilvl="0" w:tplc="16ECBB8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6CC4119"/>
    <w:multiLevelType w:val="hybridMultilevel"/>
    <w:tmpl w:val="51AEE3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C2A3528"/>
    <w:multiLevelType w:val="hybridMultilevel"/>
    <w:tmpl w:val="99C0FE4E"/>
    <w:lvl w:ilvl="0" w:tplc="73A609F0">
      <w:start w:val="13"/>
      <w:numFmt w:val="bullet"/>
      <w:lvlText w:val=""/>
      <w:lvlJc w:val="left"/>
      <w:pPr>
        <w:ind w:left="1080" w:hanging="360"/>
      </w:pPr>
      <w:rPr>
        <w:rFonts w:ascii="Wingdings" w:eastAsiaTheme="minorHAnsi"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9"/>
  </w:num>
  <w:num w:numId="2">
    <w:abstractNumId w:val="3"/>
  </w:num>
  <w:num w:numId="3">
    <w:abstractNumId w:val="3"/>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10"/>
  </w:num>
  <w:num w:numId="13">
    <w:abstractNumId w:val="20"/>
  </w:num>
  <w:num w:numId="14">
    <w:abstractNumId w:val="15"/>
  </w:num>
  <w:num w:numId="15">
    <w:abstractNumId w:val="19"/>
  </w:num>
  <w:num w:numId="16">
    <w:abstractNumId w:val="17"/>
    <w:lvlOverride w:ilvl="0">
      <w:lvl w:ilvl="0">
        <w:start w:val="1"/>
        <w:numFmt w:val="upperLetter"/>
        <w:pStyle w:val="Annexe1"/>
        <w:suff w:val="space"/>
        <w:lvlText w:val="Appendix %1 -"/>
        <w:lvlJc w:val="left"/>
        <w:pPr>
          <w:ind w:left="3828"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7">
    <w:abstractNumId w:val="14"/>
  </w:num>
  <w:num w:numId="18">
    <w:abstractNumId w:val="8"/>
  </w:num>
  <w:num w:numId="19">
    <w:abstractNumId w:val="25"/>
  </w:num>
  <w:num w:numId="20">
    <w:abstractNumId w:val="1"/>
  </w:num>
  <w:num w:numId="21">
    <w:abstractNumId w:val="22"/>
  </w:num>
  <w:num w:numId="22">
    <w:abstractNumId w:val="5"/>
  </w:num>
  <w:num w:numId="23">
    <w:abstractNumId w:val="13"/>
  </w:num>
  <w:num w:numId="24">
    <w:abstractNumId w:val="18"/>
  </w:num>
  <w:num w:numId="25">
    <w:abstractNumId w:val="29"/>
  </w:num>
  <w:num w:numId="26">
    <w:abstractNumId w:val="11"/>
  </w:num>
  <w:num w:numId="27">
    <w:abstractNumId w:val="16"/>
  </w:num>
  <w:num w:numId="28">
    <w:abstractNumId w:val="2"/>
  </w:num>
  <w:num w:numId="29">
    <w:abstractNumId w:val="32"/>
  </w:num>
  <w:num w:numId="30">
    <w:abstractNumId w:val="23"/>
  </w:num>
  <w:num w:numId="31">
    <w:abstractNumId w:val="26"/>
  </w:num>
  <w:num w:numId="32">
    <w:abstractNumId w:val="30"/>
  </w:num>
  <w:num w:numId="33">
    <w:abstractNumId w:val="7"/>
  </w:num>
  <w:num w:numId="34">
    <w:abstractNumId w:val="24"/>
  </w:num>
  <w:num w:numId="35">
    <w:abstractNumId w:val="27"/>
  </w:num>
  <w:num w:numId="36">
    <w:abstractNumId w:val="34"/>
  </w:num>
  <w:num w:numId="37">
    <w:abstractNumId w:val="12"/>
  </w:num>
  <w:num w:numId="38">
    <w:abstractNumId w:val="21"/>
  </w:num>
  <w:num w:numId="39">
    <w:abstractNumId w:val="35"/>
  </w:num>
  <w:num w:numId="40">
    <w:abstractNumId w:val="4"/>
  </w:num>
  <w:num w:numId="41">
    <w:abstractNumId w:val="33"/>
  </w:num>
  <w:num w:numId="42">
    <w:abstractNumId w:val="31"/>
  </w:num>
  <w:num w:numId="43">
    <w:abstractNumId w:val="28"/>
  </w:num>
  <w:num w:numId="44">
    <w:abstractNumId w:val="6"/>
  </w:num>
  <w:num w:numId="4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801"/>
  <w:defaultTabStop w:val="708"/>
  <w:hyphenationZone w:val="425"/>
  <w:characterSpacingControl w:val="doNotCompress"/>
  <w:hdrShapeDefaults>
    <o:shapedefaults v:ext="edit" spidmax="2064">
      <o:colormenu v:ext="edit" fillcolor="none [1942]"/>
    </o:shapedefaults>
    <o:shapelayout v:ext="edit">
      <o:idmap v:ext="edit" data="2"/>
    </o:shapelayout>
  </w:hdrShapeDefaults>
  <w:footnotePr>
    <w:footnote w:id="-1"/>
    <w:footnote w:id="0"/>
  </w:footnotePr>
  <w:endnotePr>
    <w:endnote w:id="-1"/>
    <w:endnote w:id="0"/>
  </w:endnotePr>
  <w:compat/>
  <w:rsids>
    <w:rsidRoot w:val="00A76CDD"/>
    <w:rsid w:val="00004A38"/>
    <w:rsid w:val="000116E6"/>
    <w:rsid w:val="000149D4"/>
    <w:rsid w:val="00014CE6"/>
    <w:rsid w:val="00015DCC"/>
    <w:rsid w:val="00022939"/>
    <w:rsid w:val="000233A8"/>
    <w:rsid w:val="0002686F"/>
    <w:rsid w:val="000332BB"/>
    <w:rsid w:val="00041C86"/>
    <w:rsid w:val="0004542B"/>
    <w:rsid w:val="00046D3C"/>
    <w:rsid w:val="00051AF5"/>
    <w:rsid w:val="00062E75"/>
    <w:rsid w:val="000650F0"/>
    <w:rsid w:val="00073223"/>
    <w:rsid w:val="00075830"/>
    <w:rsid w:val="000805CD"/>
    <w:rsid w:val="00080CA5"/>
    <w:rsid w:val="00083F43"/>
    <w:rsid w:val="00085FCB"/>
    <w:rsid w:val="0008718B"/>
    <w:rsid w:val="0009243E"/>
    <w:rsid w:val="00094199"/>
    <w:rsid w:val="00097C3E"/>
    <w:rsid w:val="000A09BE"/>
    <w:rsid w:val="000A3013"/>
    <w:rsid w:val="000A5D2A"/>
    <w:rsid w:val="000B11B9"/>
    <w:rsid w:val="000B3BB1"/>
    <w:rsid w:val="000B3D30"/>
    <w:rsid w:val="000B5CAE"/>
    <w:rsid w:val="000B64B8"/>
    <w:rsid w:val="000B7271"/>
    <w:rsid w:val="000B7EA5"/>
    <w:rsid w:val="000C0437"/>
    <w:rsid w:val="000C0ECB"/>
    <w:rsid w:val="000C15F5"/>
    <w:rsid w:val="000C2708"/>
    <w:rsid w:val="000C6A6D"/>
    <w:rsid w:val="000C6D59"/>
    <w:rsid w:val="000D263E"/>
    <w:rsid w:val="000D6816"/>
    <w:rsid w:val="000E1402"/>
    <w:rsid w:val="000E7BF1"/>
    <w:rsid w:val="000F04FE"/>
    <w:rsid w:val="000F218E"/>
    <w:rsid w:val="000F4C48"/>
    <w:rsid w:val="000F4D58"/>
    <w:rsid w:val="000F5192"/>
    <w:rsid w:val="00100CC9"/>
    <w:rsid w:val="00105770"/>
    <w:rsid w:val="00107E7B"/>
    <w:rsid w:val="00113770"/>
    <w:rsid w:val="00117053"/>
    <w:rsid w:val="001233EE"/>
    <w:rsid w:val="00131426"/>
    <w:rsid w:val="00132A49"/>
    <w:rsid w:val="00134814"/>
    <w:rsid w:val="00135CAE"/>
    <w:rsid w:val="001413FA"/>
    <w:rsid w:val="00150E0F"/>
    <w:rsid w:val="00152000"/>
    <w:rsid w:val="00152BFA"/>
    <w:rsid w:val="00156B56"/>
    <w:rsid w:val="00161C9B"/>
    <w:rsid w:val="00161E9D"/>
    <w:rsid w:val="001631A0"/>
    <w:rsid w:val="00163763"/>
    <w:rsid w:val="00163AA5"/>
    <w:rsid w:val="00164013"/>
    <w:rsid w:val="001648A4"/>
    <w:rsid w:val="00165546"/>
    <w:rsid w:val="00171495"/>
    <w:rsid w:val="00180FB0"/>
    <w:rsid w:val="00184E07"/>
    <w:rsid w:val="0019553B"/>
    <w:rsid w:val="00195882"/>
    <w:rsid w:val="001960A2"/>
    <w:rsid w:val="001A0EF9"/>
    <w:rsid w:val="001A2756"/>
    <w:rsid w:val="001A5C06"/>
    <w:rsid w:val="001B07CE"/>
    <w:rsid w:val="001B7D9A"/>
    <w:rsid w:val="001C0972"/>
    <w:rsid w:val="001C0D29"/>
    <w:rsid w:val="001C503D"/>
    <w:rsid w:val="001C61D6"/>
    <w:rsid w:val="001C6F6E"/>
    <w:rsid w:val="001D0F4B"/>
    <w:rsid w:val="001D4A90"/>
    <w:rsid w:val="001D6955"/>
    <w:rsid w:val="001D777B"/>
    <w:rsid w:val="001E1870"/>
    <w:rsid w:val="001E21B6"/>
    <w:rsid w:val="001E230F"/>
    <w:rsid w:val="001E763E"/>
    <w:rsid w:val="001E788A"/>
    <w:rsid w:val="001F06EA"/>
    <w:rsid w:val="001F5BA7"/>
    <w:rsid w:val="001F5FB3"/>
    <w:rsid w:val="001F66DE"/>
    <w:rsid w:val="00200278"/>
    <w:rsid w:val="00200FAA"/>
    <w:rsid w:val="00204B4E"/>
    <w:rsid w:val="00205C27"/>
    <w:rsid w:val="00205F27"/>
    <w:rsid w:val="00206DD2"/>
    <w:rsid w:val="0021198C"/>
    <w:rsid w:val="0021244D"/>
    <w:rsid w:val="0021451C"/>
    <w:rsid w:val="00226E5F"/>
    <w:rsid w:val="00230C1F"/>
    <w:rsid w:val="00232859"/>
    <w:rsid w:val="00234FCC"/>
    <w:rsid w:val="0023579D"/>
    <w:rsid w:val="00241392"/>
    <w:rsid w:val="002420A7"/>
    <w:rsid w:val="002422D5"/>
    <w:rsid w:val="00243288"/>
    <w:rsid w:val="00247838"/>
    <w:rsid w:val="002608D8"/>
    <w:rsid w:val="00260CA8"/>
    <w:rsid w:val="00264D87"/>
    <w:rsid w:val="00273F38"/>
    <w:rsid w:val="00274444"/>
    <w:rsid w:val="00277327"/>
    <w:rsid w:val="002805C9"/>
    <w:rsid w:val="002817C5"/>
    <w:rsid w:val="00282E6B"/>
    <w:rsid w:val="002865D4"/>
    <w:rsid w:val="002A0834"/>
    <w:rsid w:val="002A20AF"/>
    <w:rsid w:val="002A2A61"/>
    <w:rsid w:val="002B1F21"/>
    <w:rsid w:val="002B2AEA"/>
    <w:rsid w:val="002B51F6"/>
    <w:rsid w:val="002B7765"/>
    <w:rsid w:val="002B79A4"/>
    <w:rsid w:val="002C1A27"/>
    <w:rsid w:val="002C2E27"/>
    <w:rsid w:val="002C516F"/>
    <w:rsid w:val="002D5532"/>
    <w:rsid w:val="002D7677"/>
    <w:rsid w:val="002D779B"/>
    <w:rsid w:val="002D77F0"/>
    <w:rsid w:val="002E0B83"/>
    <w:rsid w:val="002E26D6"/>
    <w:rsid w:val="002E423B"/>
    <w:rsid w:val="002E7CCC"/>
    <w:rsid w:val="002F2170"/>
    <w:rsid w:val="00300DC9"/>
    <w:rsid w:val="003039B0"/>
    <w:rsid w:val="00303AB2"/>
    <w:rsid w:val="0031278F"/>
    <w:rsid w:val="0031446B"/>
    <w:rsid w:val="00315941"/>
    <w:rsid w:val="00317826"/>
    <w:rsid w:val="00322D38"/>
    <w:rsid w:val="00325491"/>
    <w:rsid w:val="00326802"/>
    <w:rsid w:val="00330408"/>
    <w:rsid w:val="00342444"/>
    <w:rsid w:val="00343645"/>
    <w:rsid w:val="003462DB"/>
    <w:rsid w:val="003516D2"/>
    <w:rsid w:val="00352738"/>
    <w:rsid w:val="003538C4"/>
    <w:rsid w:val="00354C63"/>
    <w:rsid w:val="003550B7"/>
    <w:rsid w:val="003567AE"/>
    <w:rsid w:val="003569EC"/>
    <w:rsid w:val="00357351"/>
    <w:rsid w:val="003603BF"/>
    <w:rsid w:val="00361698"/>
    <w:rsid w:val="00362EA0"/>
    <w:rsid w:val="00364B54"/>
    <w:rsid w:val="00364CC1"/>
    <w:rsid w:val="00367802"/>
    <w:rsid w:val="0037535A"/>
    <w:rsid w:val="003770CC"/>
    <w:rsid w:val="00380590"/>
    <w:rsid w:val="003924C8"/>
    <w:rsid w:val="00395988"/>
    <w:rsid w:val="00395EC1"/>
    <w:rsid w:val="00397908"/>
    <w:rsid w:val="003A0FAB"/>
    <w:rsid w:val="003A2A29"/>
    <w:rsid w:val="003A3268"/>
    <w:rsid w:val="003A554D"/>
    <w:rsid w:val="003A5A47"/>
    <w:rsid w:val="003A5BB0"/>
    <w:rsid w:val="003B0861"/>
    <w:rsid w:val="003B263D"/>
    <w:rsid w:val="003B4E07"/>
    <w:rsid w:val="003D7BE2"/>
    <w:rsid w:val="003E14D1"/>
    <w:rsid w:val="003E1DE0"/>
    <w:rsid w:val="003E2739"/>
    <w:rsid w:val="003E4CAA"/>
    <w:rsid w:val="003E5E20"/>
    <w:rsid w:val="003F6D2A"/>
    <w:rsid w:val="0040172A"/>
    <w:rsid w:val="00404AEC"/>
    <w:rsid w:val="00405798"/>
    <w:rsid w:val="00405F53"/>
    <w:rsid w:val="00412E28"/>
    <w:rsid w:val="004158BA"/>
    <w:rsid w:val="00417301"/>
    <w:rsid w:val="004221C2"/>
    <w:rsid w:val="0042377F"/>
    <w:rsid w:val="00423E0F"/>
    <w:rsid w:val="0042799F"/>
    <w:rsid w:val="00432203"/>
    <w:rsid w:val="00432EEC"/>
    <w:rsid w:val="0043565B"/>
    <w:rsid w:val="00436BC4"/>
    <w:rsid w:val="004508F1"/>
    <w:rsid w:val="0045315C"/>
    <w:rsid w:val="00455A1E"/>
    <w:rsid w:val="004576EA"/>
    <w:rsid w:val="00461AC2"/>
    <w:rsid w:val="004621A8"/>
    <w:rsid w:val="004625E3"/>
    <w:rsid w:val="00463DC6"/>
    <w:rsid w:val="00465605"/>
    <w:rsid w:val="0046617A"/>
    <w:rsid w:val="00466869"/>
    <w:rsid w:val="00472566"/>
    <w:rsid w:val="00474004"/>
    <w:rsid w:val="00475E41"/>
    <w:rsid w:val="00477C9E"/>
    <w:rsid w:val="004859FA"/>
    <w:rsid w:val="00492BD5"/>
    <w:rsid w:val="00494081"/>
    <w:rsid w:val="00496244"/>
    <w:rsid w:val="004A1BEA"/>
    <w:rsid w:val="004A3073"/>
    <w:rsid w:val="004A3286"/>
    <w:rsid w:val="004A4417"/>
    <w:rsid w:val="004A58B8"/>
    <w:rsid w:val="004B147A"/>
    <w:rsid w:val="004B195A"/>
    <w:rsid w:val="004B3042"/>
    <w:rsid w:val="004C5C68"/>
    <w:rsid w:val="004C7A81"/>
    <w:rsid w:val="004D1309"/>
    <w:rsid w:val="004D2449"/>
    <w:rsid w:val="004D55E8"/>
    <w:rsid w:val="004D5DC8"/>
    <w:rsid w:val="004E08F9"/>
    <w:rsid w:val="004E1FAE"/>
    <w:rsid w:val="004E70B6"/>
    <w:rsid w:val="004F039A"/>
    <w:rsid w:val="004F3357"/>
    <w:rsid w:val="004F5229"/>
    <w:rsid w:val="004F5DD6"/>
    <w:rsid w:val="005011F0"/>
    <w:rsid w:val="00502F46"/>
    <w:rsid w:val="00503486"/>
    <w:rsid w:val="0050382B"/>
    <w:rsid w:val="00504826"/>
    <w:rsid w:val="00511417"/>
    <w:rsid w:val="00511A15"/>
    <w:rsid w:val="00522D82"/>
    <w:rsid w:val="00523977"/>
    <w:rsid w:val="00525358"/>
    <w:rsid w:val="00525A4D"/>
    <w:rsid w:val="005260F4"/>
    <w:rsid w:val="0052741B"/>
    <w:rsid w:val="005327D4"/>
    <w:rsid w:val="00533841"/>
    <w:rsid w:val="00537DE0"/>
    <w:rsid w:val="00542386"/>
    <w:rsid w:val="00542434"/>
    <w:rsid w:val="00542436"/>
    <w:rsid w:val="00543F85"/>
    <w:rsid w:val="00547B5F"/>
    <w:rsid w:val="00555009"/>
    <w:rsid w:val="00556788"/>
    <w:rsid w:val="00557325"/>
    <w:rsid w:val="00562480"/>
    <w:rsid w:val="005643AE"/>
    <w:rsid w:val="005679D7"/>
    <w:rsid w:val="0057496C"/>
    <w:rsid w:val="00574E86"/>
    <w:rsid w:val="005764DE"/>
    <w:rsid w:val="00577601"/>
    <w:rsid w:val="00580377"/>
    <w:rsid w:val="00581BA2"/>
    <w:rsid w:val="00583DD5"/>
    <w:rsid w:val="00584941"/>
    <w:rsid w:val="00593BF2"/>
    <w:rsid w:val="005947B5"/>
    <w:rsid w:val="00594FFC"/>
    <w:rsid w:val="005A092D"/>
    <w:rsid w:val="005A7DD9"/>
    <w:rsid w:val="005B4973"/>
    <w:rsid w:val="005B69B8"/>
    <w:rsid w:val="005C0550"/>
    <w:rsid w:val="005C0571"/>
    <w:rsid w:val="005C30B5"/>
    <w:rsid w:val="005C7297"/>
    <w:rsid w:val="005C7C84"/>
    <w:rsid w:val="005D3F92"/>
    <w:rsid w:val="005D5F7C"/>
    <w:rsid w:val="005D76F9"/>
    <w:rsid w:val="005E0536"/>
    <w:rsid w:val="005E5FAC"/>
    <w:rsid w:val="005F38CF"/>
    <w:rsid w:val="005F5D94"/>
    <w:rsid w:val="00602BC5"/>
    <w:rsid w:val="00603D83"/>
    <w:rsid w:val="00604D2E"/>
    <w:rsid w:val="00606C83"/>
    <w:rsid w:val="006075A2"/>
    <w:rsid w:val="00607873"/>
    <w:rsid w:val="00610223"/>
    <w:rsid w:val="006132D5"/>
    <w:rsid w:val="006158EC"/>
    <w:rsid w:val="00617E2D"/>
    <w:rsid w:val="006202B6"/>
    <w:rsid w:val="006212BA"/>
    <w:rsid w:val="00622E8F"/>
    <w:rsid w:val="00625D6C"/>
    <w:rsid w:val="0063172F"/>
    <w:rsid w:val="00635608"/>
    <w:rsid w:val="006369A4"/>
    <w:rsid w:val="00640B24"/>
    <w:rsid w:val="00643C2A"/>
    <w:rsid w:val="00644EBA"/>
    <w:rsid w:val="006503ED"/>
    <w:rsid w:val="00651C80"/>
    <w:rsid w:val="006575D9"/>
    <w:rsid w:val="00660FBA"/>
    <w:rsid w:val="006630AF"/>
    <w:rsid w:val="00666F4F"/>
    <w:rsid w:val="00667486"/>
    <w:rsid w:val="0066760D"/>
    <w:rsid w:val="00671D62"/>
    <w:rsid w:val="006770EF"/>
    <w:rsid w:val="006809A7"/>
    <w:rsid w:val="00680E71"/>
    <w:rsid w:val="00682E04"/>
    <w:rsid w:val="006863EF"/>
    <w:rsid w:val="00686C06"/>
    <w:rsid w:val="00690734"/>
    <w:rsid w:val="00690BEF"/>
    <w:rsid w:val="00690C25"/>
    <w:rsid w:val="00696406"/>
    <w:rsid w:val="006A04BE"/>
    <w:rsid w:val="006A09ED"/>
    <w:rsid w:val="006B4A93"/>
    <w:rsid w:val="006C02FA"/>
    <w:rsid w:val="006D07AA"/>
    <w:rsid w:val="006D419B"/>
    <w:rsid w:val="006D4FFD"/>
    <w:rsid w:val="006E0972"/>
    <w:rsid w:val="006E4ABF"/>
    <w:rsid w:val="006E5815"/>
    <w:rsid w:val="006F04A6"/>
    <w:rsid w:val="006F2653"/>
    <w:rsid w:val="006F67BE"/>
    <w:rsid w:val="00702205"/>
    <w:rsid w:val="00703999"/>
    <w:rsid w:val="00706E86"/>
    <w:rsid w:val="007133E9"/>
    <w:rsid w:val="0071382B"/>
    <w:rsid w:val="0071423D"/>
    <w:rsid w:val="00714C91"/>
    <w:rsid w:val="00716E81"/>
    <w:rsid w:val="0071723A"/>
    <w:rsid w:val="00720E8B"/>
    <w:rsid w:val="007213A0"/>
    <w:rsid w:val="00726C49"/>
    <w:rsid w:val="00734C99"/>
    <w:rsid w:val="00735302"/>
    <w:rsid w:val="00735570"/>
    <w:rsid w:val="007355BB"/>
    <w:rsid w:val="00736F4D"/>
    <w:rsid w:val="007409E6"/>
    <w:rsid w:val="007438D8"/>
    <w:rsid w:val="00746138"/>
    <w:rsid w:val="00750D1F"/>
    <w:rsid w:val="00751190"/>
    <w:rsid w:val="00751E9B"/>
    <w:rsid w:val="00752851"/>
    <w:rsid w:val="007531F4"/>
    <w:rsid w:val="00756BE4"/>
    <w:rsid w:val="00760AE3"/>
    <w:rsid w:val="00761970"/>
    <w:rsid w:val="00766758"/>
    <w:rsid w:val="0077127A"/>
    <w:rsid w:val="007719BD"/>
    <w:rsid w:val="00773F6A"/>
    <w:rsid w:val="00777D88"/>
    <w:rsid w:val="007824D9"/>
    <w:rsid w:val="00782763"/>
    <w:rsid w:val="00785DE4"/>
    <w:rsid w:val="00786C81"/>
    <w:rsid w:val="007870A5"/>
    <w:rsid w:val="007872A1"/>
    <w:rsid w:val="00790D15"/>
    <w:rsid w:val="00795108"/>
    <w:rsid w:val="007A0808"/>
    <w:rsid w:val="007A1BAD"/>
    <w:rsid w:val="007A6BB3"/>
    <w:rsid w:val="007B417D"/>
    <w:rsid w:val="007C2853"/>
    <w:rsid w:val="007D032B"/>
    <w:rsid w:val="007D1B3F"/>
    <w:rsid w:val="007E66D7"/>
    <w:rsid w:val="007F12D4"/>
    <w:rsid w:val="007F2679"/>
    <w:rsid w:val="007F312D"/>
    <w:rsid w:val="007F3906"/>
    <w:rsid w:val="007F6BDC"/>
    <w:rsid w:val="008006E5"/>
    <w:rsid w:val="00800C3A"/>
    <w:rsid w:val="00801C2E"/>
    <w:rsid w:val="00807886"/>
    <w:rsid w:val="008109E1"/>
    <w:rsid w:val="008117C2"/>
    <w:rsid w:val="00817EFB"/>
    <w:rsid w:val="0082312E"/>
    <w:rsid w:val="00824E83"/>
    <w:rsid w:val="00831720"/>
    <w:rsid w:val="00832F62"/>
    <w:rsid w:val="00836070"/>
    <w:rsid w:val="008377C1"/>
    <w:rsid w:val="0085224D"/>
    <w:rsid w:val="00860762"/>
    <w:rsid w:val="008637DB"/>
    <w:rsid w:val="00872B77"/>
    <w:rsid w:val="00873577"/>
    <w:rsid w:val="008804D3"/>
    <w:rsid w:val="008836EF"/>
    <w:rsid w:val="008854F2"/>
    <w:rsid w:val="0088625D"/>
    <w:rsid w:val="008871DF"/>
    <w:rsid w:val="00897CD9"/>
    <w:rsid w:val="008A05EA"/>
    <w:rsid w:val="008A21FD"/>
    <w:rsid w:val="008A2DEB"/>
    <w:rsid w:val="008A70CD"/>
    <w:rsid w:val="008A73F6"/>
    <w:rsid w:val="008B05BE"/>
    <w:rsid w:val="008B25FD"/>
    <w:rsid w:val="008B44B1"/>
    <w:rsid w:val="008B455F"/>
    <w:rsid w:val="008B671B"/>
    <w:rsid w:val="008C0172"/>
    <w:rsid w:val="008C2377"/>
    <w:rsid w:val="008C44D6"/>
    <w:rsid w:val="008C5226"/>
    <w:rsid w:val="008D1876"/>
    <w:rsid w:val="008D1BF5"/>
    <w:rsid w:val="008D263A"/>
    <w:rsid w:val="008D67F0"/>
    <w:rsid w:val="008D686F"/>
    <w:rsid w:val="008D7634"/>
    <w:rsid w:val="008D7C04"/>
    <w:rsid w:val="008F6729"/>
    <w:rsid w:val="008F7F13"/>
    <w:rsid w:val="00902B24"/>
    <w:rsid w:val="009079B6"/>
    <w:rsid w:val="00911912"/>
    <w:rsid w:val="00912F9F"/>
    <w:rsid w:val="00917963"/>
    <w:rsid w:val="009208E9"/>
    <w:rsid w:val="00921A14"/>
    <w:rsid w:val="009221C3"/>
    <w:rsid w:val="00923106"/>
    <w:rsid w:val="009245DA"/>
    <w:rsid w:val="00930DB1"/>
    <w:rsid w:val="009328F1"/>
    <w:rsid w:val="00933400"/>
    <w:rsid w:val="00935EBB"/>
    <w:rsid w:val="009369E7"/>
    <w:rsid w:val="0093745C"/>
    <w:rsid w:val="00941F1A"/>
    <w:rsid w:val="0095002B"/>
    <w:rsid w:val="0095038D"/>
    <w:rsid w:val="00950663"/>
    <w:rsid w:val="00950AB9"/>
    <w:rsid w:val="00953169"/>
    <w:rsid w:val="00953EFF"/>
    <w:rsid w:val="00954D49"/>
    <w:rsid w:val="00955985"/>
    <w:rsid w:val="00956E67"/>
    <w:rsid w:val="0096289A"/>
    <w:rsid w:val="00971D48"/>
    <w:rsid w:val="009720A1"/>
    <w:rsid w:val="0097584F"/>
    <w:rsid w:val="00976BBD"/>
    <w:rsid w:val="00977F09"/>
    <w:rsid w:val="00984EBB"/>
    <w:rsid w:val="00986870"/>
    <w:rsid w:val="00986AB0"/>
    <w:rsid w:val="009A0361"/>
    <w:rsid w:val="009A1D23"/>
    <w:rsid w:val="009A3BA6"/>
    <w:rsid w:val="009A3DEC"/>
    <w:rsid w:val="009B1799"/>
    <w:rsid w:val="009B4E5F"/>
    <w:rsid w:val="009B51CC"/>
    <w:rsid w:val="009C0916"/>
    <w:rsid w:val="009C4D6B"/>
    <w:rsid w:val="009C4FEF"/>
    <w:rsid w:val="009C5093"/>
    <w:rsid w:val="009D5A57"/>
    <w:rsid w:val="009D62AD"/>
    <w:rsid w:val="009E3FCD"/>
    <w:rsid w:val="009F12C6"/>
    <w:rsid w:val="009F14CB"/>
    <w:rsid w:val="00A0058E"/>
    <w:rsid w:val="00A019CB"/>
    <w:rsid w:val="00A04765"/>
    <w:rsid w:val="00A04B8C"/>
    <w:rsid w:val="00A074D0"/>
    <w:rsid w:val="00A108EF"/>
    <w:rsid w:val="00A1339D"/>
    <w:rsid w:val="00A216AF"/>
    <w:rsid w:val="00A21C8E"/>
    <w:rsid w:val="00A26A99"/>
    <w:rsid w:val="00A27213"/>
    <w:rsid w:val="00A300A1"/>
    <w:rsid w:val="00A44411"/>
    <w:rsid w:val="00A4719D"/>
    <w:rsid w:val="00A47FA4"/>
    <w:rsid w:val="00A509C2"/>
    <w:rsid w:val="00A54D9D"/>
    <w:rsid w:val="00A54E84"/>
    <w:rsid w:val="00A566FD"/>
    <w:rsid w:val="00A578CD"/>
    <w:rsid w:val="00A67D4E"/>
    <w:rsid w:val="00A720EE"/>
    <w:rsid w:val="00A7439F"/>
    <w:rsid w:val="00A75EB2"/>
    <w:rsid w:val="00A76CDD"/>
    <w:rsid w:val="00A84158"/>
    <w:rsid w:val="00A8781D"/>
    <w:rsid w:val="00A87A7E"/>
    <w:rsid w:val="00A90FAE"/>
    <w:rsid w:val="00A92C21"/>
    <w:rsid w:val="00A9782F"/>
    <w:rsid w:val="00AA1E50"/>
    <w:rsid w:val="00AA7CD1"/>
    <w:rsid w:val="00AB1F9F"/>
    <w:rsid w:val="00AB7839"/>
    <w:rsid w:val="00AC4FA3"/>
    <w:rsid w:val="00AC52B0"/>
    <w:rsid w:val="00AD318F"/>
    <w:rsid w:val="00AD4BAF"/>
    <w:rsid w:val="00AE2011"/>
    <w:rsid w:val="00AE34CE"/>
    <w:rsid w:val="00AE414A"/>
    <w:rsid w:val="00AF1B33"/>
    <w:rsid w:val="00AF2999"/>
    <w:rsid w:val="00AF3512"/>
    <w:rsid w:val="00B07933"/>
    <w:rsid w:val="00B13A59"/>
    <w:rsid w:val="00B26338"/>
    <w:rsid w:val="00B263BE"/>
    <w:rsid w:val="00B26B63"/>
    <w:rsid w:val="00B27C1B"/>
    <w:rsid w:val="00B27ECF"/>
    <w:rsid w:val="00B426E8"/>
    <w:rsid w:val="00B43368"/>
    <w:rsid w:val="00B43909"/>
    <w:rsid w:val="00B44741"/>
    <w:rsid w:val="00B51F88"/>
    <w:rsid w:val="00B52196"/>
    <w:rsid w:val="00B56368"/>
    <w:rsid w:val="00B578F1"/>
    <w:rsid w:val="00B6000B"/>
    <w:rsid w:val="00B60ECD"/>
    <w:rsid w:val="00B62ED3"/>
    <w:rsid w:val="00B6448F"/>
    <w:rsid w:val="00B6578E"/>
    <w:rsid w:val="00B70C24"/>
    <w:rsid w:val="00B71CD5"/>
    <w:rsid w:val="00B728C3"/>
    <w:rsid w:val="00B73414"/>
    <w:rsid w:val="00B734A6"/>
    <w:rsid w:val="00B73ACF"/>
    <w:rsid w:val="00B819BC"/>
    <w:rsid w:val="00B837E8"/>
    <w:rsid w:val="00B857BE"/>
    <w:rsid w:val="00B86FED"/>
    <w:rsid w:val="00B9012A"/>
    <w:rsid w:val="00B967AF"/>
    <w:rsid w:val="00B9707E"/>
    <w:rsid w:val="00BA6E8A"/>
    <w:rsid w:val="00BB2EF1"/>
    <w:rsid w:val="00BB34BA"/>
    <w:rsid w:val="00BC2193"/>
    <w:rsid w:val="00BC303F"/>
    <w:rsid w:val="00BC5CEC"/>
    <w:rsid w:val="00BC61DC"/>
    <w:rsid w:val="00BD704D"/>
    <w:rsid w:val="00BE6A69"/>
    <w:rsid w:val="00BF343A"/>
    <w:rsid w:val="00BF4248"/>
    <w:rsid w:val="00BF50F8"/>
    <w:rsid w:val="00BF6F8C"/>
    <w:rsid w:val="00BF7BC7"/>
    <w:rsid w:val="00C01A78"/>
    <w:rsid w:val="00C04724"/>
    <w:rsid w:val="00C052F5"/>
    <w:rsid w:val="00C11162"/>
    <w:rsid w:val="00C1156C"/>
    <w:rsid w:val="00C118A6"/>
    <w:rsid w:val="00C128B3"/>
    <w:rsid w:val="00C14EB5"/>
    <w:rsid w:val="00C17771"/>
    <w:rsid w:val="00C26B08"/>
    <w:rsid w:val="00C31E4B"/>
    <w:rsid w:val="00C33FA6"/>
    <w:rsid w:val="00C34329"/>
    <w:rsid w:val="00C343EF"/>
    <w:rsid w:val="00C3539F"/>
    <w:rsid w:val="00C4267E"/>
    <w:rsid w:val="00C44D70"/>
    <w:rsid w:val="00C45763"/>
    <w:rsid w:val="00C47EC0"/>
    <w:rsid w:val="00C519CB"/>
    <w:rsid w:val="00C56D9A"/>
    <w:rsid w:val="00C632E1"/>
    <w:rsid w:val="00C63F4F"/>
    <w:rsid w:val="00C65CF9"/>
    <w:rsid w:val="00C73DD0"/>
    <w:rsid w:val="00C75A5F"/>
    <w:rsid w:val="00C76C0D"/>
    <w:rsid w:val="00C9186C"/>
    <w:rsid w:val="00C954E6"/>
    <w:rsid w:val="00C96F8F"/>
    <w:rsid w:val="00C9742C"/>
    <w:rsid w:val="00CB103C"/>
    <w:rsid w:val="00CB4059"/>
    <w:rsid w:val="00CC252C"/>
    <w:rsid w:val="00CC3595"/>
    <w:rsid w:val="00CC3F4C"/>
    <w:rsid w:val="00CC5D31"/>
    <w:rsid w:val="00CE1D80"/>
    <w:rsid w:val="00CE2B05"/>
    <w:rsid w:val="00CF0617"/>
    <w:rsid w:val="00CF4489"/>
    <w:rsid w:val="00CF6A97"/>
    <w:rsid w:val="00D00271"/>
    <w:rsid w:val="00D0186E"/>
    <w:rsid w:val="00D028E5"/>
    <w:rsid w:val="00D02D05"/>
    <w:rsid w:val="00D10799"/>
    <w:rsid w:val="00D17D37"/>
    <w:rsid w:val="00D2545E"/>
    <w:rsid w:val="00D25ACE"/>
    <w:rsid w:val="00D26351"/>
    <w:rsid w:val="00D27734"/>
    <w:rsid w:val="00D32956"/>
    <w:rsid w:val="00D329F9"/>
    <w:rsid w:val="00D35351"/>
    <w:rsid w:val="00D36064"/>
    <w:rsid w:val="00D4024E"/>
    <w:rsid w:val="00D41D9E"/>
    <w:rsid w:val="00D42C41"/>
    <w:rsid w:val="00D43938"/>
    <w:rsid w:val="00D462BF"/>
    <w:rsid w:val="00D468F5"/>
    <w:rsid w:val="00D50018"/>
    <w:rsid w:val="00D53039"/>
    <w:rsid w:val="00D546DA"/>
    <w:rsid w:val="00D5625F"/>
    <w:rsid w:val="00D61CF7"/>
    <w:rsid w:val="00D62CA7"/>
    <w:rsid w:val="00D631F6"/>
    <w:rsid w:val="00D63D6D"/>
    <w:rsid w:val="00D64043"/>
    <w:rsid w:val="00D677E2"/>
    <w:rsid w:val="00D739C8"/>
    <w:rsid w:val="00D80538"/>
    <w:rsid w:val="00D80AA5"/>
    <w:rsid w:val="00D84EB6"/>
    <w:rsid w:val="00D9214A"/>
    <w:rsid w:val="00D930A6"/>
    <w:rsid w:val="00D9418F"/>
    <w:rsid w:val="00DA0304"/>
    <w:rsid w:val="00DA100C"/>
    <w:rsid w:val="00DA200B"/>
    <w:rsid w:val="00DA265B"/>
    <w:rsid w:val="00DA562E"/>
    <w:rsid w:val="00DA6562"/>
    <w:rsid w:val="00DA7A86"/>
    <w:rsid w:val="00DB447B"/>
    <w:rsid w:val="00DB4CF7"/>
    <w:rsid w:val="00DC37EC"/>
    <w:rsid w:val="00DC701C"/>
    <w:rsid w:val="00DC7CE7"/>
    <w:rsid w:val="00DD0C69"/>
    <w:rsid w:val="00DD0DF9"/>
    <w:rsid w:val="00DD189F"/>
    <w:rsid w:val="00DD3723"/>
    <w:rsid w:val="00DD4C51"/>
    <w:rsid w:val="00DD508C"/>
    <w:rsid w:val="00DE27BB"/>
    <w:rsid w:val="00DE2F4A"/>
    <w:rsid w:val="00DF29A6"/>
    <w:rsid w:val="00DF5DC4"/>
    <w:rsid w:val="00DF7972"/>
    <w:rsid w:val="00E03B66"/>
    <w:rsid w:val="00E0689E"/>
    <w:rsid w:val="00E07FDA"/>
    <w:rsid w:val="00E11CBC"/>
    <w:rsid w:val="00E1514C"/>
    <w:rsid w:val="00E216FC"/>
    <w:rsid w:val="00E23A2C"/>
    <w:rsid w:val="00E26A41"/>
    <w:rsid w:val="00E26BC3"/>
    <w:rsid w:val="00E271BC"/>
    <w:rsid w:val="00E30906"/>
    <w:rsid w:val="00E325A5"/>
    <w:rsid w:val="00E32C96"/>
    <w:rsid w:val="00E334E6"/>
    <w:rsid w:val="00E34204"/>
    <w:rsid w:val="00E36596"/>
    <w:rsid w:val="00E40CEB"/>
    <w:rsid w:val="00E45CCB"/>
    <w:rsid w:val="00E46FE9"/>
    <w:rsid w:val="00E47419"/>
    <w:rsid w:val="00E5133C"/>
    <w:rsid w:val="00E5417A"/>
    <w:rsid w:val="00E65E40"/>
    <w:rsid w:val="00E723E1"/>
    <w:rsid w:val="00E8529B"/>
    <w:rsid w:val="00E907DC"/>
    <w:rsid w:val="00EA1899"/>
    <w:rsid w:val="00EA42AE"/>
    <w:rsid w:val="00EA56C7"/>
    <w:rsid w:val="00EA72A5"/>
    <w:rsid w:val="00EB1479"/>
    <w:rsid w:val="00EC0550"/>
    <w:rsid w:val="00EC1648"/>
    <w:rsid w:val="00ED0B6E"/>
    <w:rsid w:val="00ED18AB"/>
    <w:rsid w:val="00ED2FDB"/>
    <w:rsid w:val="00ED4311"/>
    <w:rsid w:val="00ED6C26"/>
    <w:rsid w:val="00ED733D"/>
    <w:rsid w:val="00EE1249"/>
    <w:rsid w:val="00EE2E17"/>
    <w:rsid w:val="00EE36D4"/>
    <w:rsid w:val="00EE5453"/>
    <w:rsid w:val="00EE574C"/>
    <w:rsid w:val="00EE7B88"/>
    <w:rsid w:val="00EF00FE"/>
    <w:rsid w:val="00EF063D"/>
    <w:rsid w:val="00EF1264"/>
    <w:rsid w:val="00EF1B26"/>
    <w:rsid w:val="00EF2332"/>
    <w:rsid w:val="00EF3C1B"/>
    <w:rsid w:val="00EF6F2F"/>
    <w:rsid w:val="00EF79AB"/>
    <w:rsid w:val="00EF7BA0"/>
    <w:rsid w:val="00EF7C7F"/>
    <w:rsid w:val="00F00720"/>
    <w:rsid w:val="00F020C9"/>
    <w:rsid w:val="00F026C4"/>
    <w:rsid w:val="00F03717"/>
    <w:rsid w:val="00F0572D"/>
    <w:rsid w:val="00F146F7"/>
    <w:rsid w:val="00F24676"/>
    <w:rsid w:val="00F27592"/>
    <w:rsid w:val="00F30A3B"/>
    <w:rsid w:val="00F324E3"/>
    <w:rsid w:val="00F347B4"/>
    <w:rsid w:val="00F37EC2"/>
    <w:rsid w:val="00F525ED"/>
    <w:rsid w:val="00F532D0"/>
    <w:rsid w:val="00F53CA5"/>
    <w:rsid w:val="00F540D2"/>
    <w:rsid w:val="00F561D4"/>
    <w:rsid w:val="00F56A13"/>
    <w:rsid w:val="00F602A6"/>
    <w:rsid w:val="00F6696A"/>
    <w:rsid w:val="00F679D4"/>
    <w:rsid w:val="00F71F6A"/>
    <w:rsid w:val="00F73EDB"/>
    <w:rsid w:val="00F74C1F"/>
    <w:rsid w:val="00F75383"/>
    <w:rsid w:val="00F757A9"/>
    <w:rsid w:val="00F87747"/>
    <w:rsid w:val="00F91272"/>
    <w:rsid w:val="00F94CD2"/>
    <w:rsid w:val="00FA5EE9"/>
    <w:rsid w:val="00FA7185"/>
    <w:rsid w:val="00FB1A2C"/>
    <w:rsid w:val="00FB1CE5"/>
    <w:rsid w:val="00FB3447"/>
    <w:rsid w:val="00FB50CC"/>
    <w:rsid w:val="00FB74F5"/>
    <w:rsid w:val="00FB7D31"/>
    <w:rsid w:val="00FC104B"/>
    <w:rsid w:val="00FC4298"/>
    <w:rsid w:val="00FC7214"/>
    <w:rsid w:val="00FD21CB"/>
    <w:rsid w:val="00FD3C10"/>
    <w:rsid w:val="00FD722E"/>
    <w:rsid w:val="00FE4E57"/>
    <w:rsid w:val="00FE534B"/>
    <w:rsid w:val="00FE6E5C"/>
    <w:rsid w:val="00FE797A"/>
    <w:rsid w:val="00FF053C"/>
    <w:rsid w:val="00FF0E53"/>
    <w:rsid w:val="00FF356F"/>
    <w:rsid w:val="00FF4358"/>
    <w:rsid w:val="00FF47EE"/>
    <w:rsid w:val="00FF735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4">
      <o:colormenu v:ext="edit" fill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page number" w:uiPriority="0"/>
    <w:lsdException w:name="endnote reference" w:uiPriority="0"/>
    <w:lsdException w:name="toa heading"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190"/>
    <w:pPr>
      <w:spacing w:after="120"/>
      <w:jc w:val="both"/>
    </w:pPr>
    <w:rPr>
      <w:rFonts w:ascii="Trebuchet MS" w:eastAsia="Times New Roman" w:hAnsi="Trebuchet MS"/>
      <w:szCs w:val="24"/>
      <w:lang w:val="en-GB" w:eastAsia="fr-FR"/>
    </w:rPr>
  </w:style>
  <w:style w:type="paragraph" w:styleId="Titre1">
    <w:name w:val="heading 1"/>
    <w:basedOn w:val="Courant"/>
    <w:next w:val="Normal"/>
    <w:link w:val="Titre1Car"/>
    <w:qFormat/>
    <w:rsid w:val="00751190"/>
    <w:pPr>
      <w:keepNext/>
      <w:keepLines/>
      <w:widowControl/>
      <w:numPr>
        <w:numId w:val="11"/>
      </w:numPr>
      <w:pBdr>
        <w:bottom w:val="single" w:sz="4" w:space="1" w:color="auto"/>
      </w:pBdr>
      <w:shd w:val="clear" w:color="auto" w:fill="CDCDCF"/>
      <w:spacing w:before="320" w:after="320"/>
      <w:ind w:left="357" w:hanging="357"/>
      <w:outlineLvl w:val="0"/>
    </w:pPr>
    <w:rPr>
      <w:rFonts w:ascii="Trebuchet MS" w:hAnsi="Trebuchet MS"/>
      <w:b/>
      <w:bCs/>
      <w:color w:val="000000"/>
      <w:szCs w:val="32"/>
      <w:lang w:val="en-GB"/>
    </w:rPr>
  </w:style>
  <w:style w:type="paragraph" w:styleId="Titre2">
    <w:name w:val="heading 2"/>
    <w:basedOn w:val="Titre1"/>
    <w:next w:val="Normal"/>
    <w:link w:val="Titre2Car"/>
    <w:qFormat/>
    <w:rsid w:val="00DA100C"/>
    <w:pPr>
      <w:numPr>
        <w:ilvl w:val="1"/>
      </w:numPr>
      <w:pBdr>
        <w:bottom w:val="single" w:sz="4" w:space="1" w:color="000000" w:themeColor="text1"/>
      </w:pBdr>
      <w:shd w:val="clear" w:color="auto" w:fill="auto"/>
      <w:ind w:left="0"/>
      <w:outlineLvl w:val="1"/>
    </w:pPr>
    <w:rPr>
      <w:szCs w:val="24"/>
    </w:rPr>
  </w:style>
  <w:style w:type="paragraph" w:styleId="Titre3">
    <w:name w:val="heading 3"/>
    <w:basedOn w:val="Titre2"/>
    <w:next w:val="Normal"/>
    <w:link w:val="Titre3Car"/>
    <w:qFormat/>
    <w:rsid w:val="00492BD5"/>
    <w:pPr>
      <w:numPr>
        <w:ilvl w:val="2"/>
      </w:numPr>
      <w:pBdr>
        <w:bottom w:val="none" w:sz="0" w:space="0" w:color="auto"/>
      </w:pBdr>
      <w:ind w:left="0"/>
      <w:outlineLvl w:val="2"/>
    </w:pPr>
    <w:rPr>
      <w:bCs w:val="0"/>
      <w:szCs w:val="28"/>
    </w:rPr>
  </w:style>
  <w:style w:type="paragraph" w:styleId="Titre4">
    <w:name w:val="heading 4"/>
    <w:basedOn w:val="Titre3"/>
    <w:next w:val="Normal"/>
    <w:link w:val="Titre4Car"/>
    <w:qFormat/>
    <w:rsid w:val="00492BD5"/>
    <w:pPr>
      <w:numPr>
        <w:ilvl w:val="3"/>
      </w:numPr>
      <w:outlineLvl w:val="3"/>
    </w:pPr>
    <w:rPr>
      <w:b w:val="0"/>
      <w:szCs w:val="26"/>
    </w:rPr>
  </w:style>
  <w:style w:type="paragraph" w:styleId="Titre5">
    <w:name w:val="heading 5"/>
    <w:basedOn w:val="Titre4"/>
    <w:next w:val="Normal"/>
    <w:link w:val="Titre5Car"/>
    <w:qFormat/>
    <w:rsid w:val="00492BD5"/>
    <w:pPr>
      <w:numPr>
        <w:ilvl w:val="4"/>
      </w:numPr>
      <w:outlineLvl w:val="4"/>
    </w:pPr>
    <w:rPr>
      <w:sz w:val="20"/>
      <w:szCs w:val="24"/>
    </w:rPr>
  </w:style>
  <w:style w:type="paragraph" w:styleId="Titre6">
    <w:name w:val="heading 6"/>
    <w:basedOn w:val="Titre5"/>
    <w:next w:val="Normal"/>
    <w:link w:val="Titre6Car"/>
    <w:qFormat/>
    <w:rsid w:val="00492BD5"/>
    <w:pPr>
      <w:numPr>
        <w:ilvl w:val="5"/>
      </w:numPr>
      <w:outlineLvl w:val="5"/>
    </w:pPr>
    <w:rPr>
      <w:i/>
      <w:iCs/>
      <w:szCs w:val="22"/>
    </w:rPr>
  </w:style>
  <w:style w:type="paragraph" w:styleId="Titre7">
    <w:name w:val="heading 7"/>
    <w:basedOn w:val="Normal"/>
    <w:next w:val="Normal"/>
    <w:link w:val="Titre7Car"/>
    <w:semiHidden/>
    <w:qFormat/>
    <w:rsid w:val="00492BD5"/>
    <w:pPr>
      <w:keepNext/>
      <w:keepLines/>
      <w:numPr>
        <w:ilvl w:val="6"/>
        <w:numId w:val="11"/>
      </w:numPr>
      <w:spacing w:before="120"/>
      <w:jc w:val="left"/>
      <w:outlineLvl w:val="6"/>
    </w:pPr>
  </w:style>
  <w:style w:type="paragraph" w:styleId="Titre8">
    <w:name w:val="heading 8"/>
    <w:basedOn w:val="Titre7"/>
    <w:next w:val="Normal"/>
    <w:link w:val="Titre8Car"/>
    <w:semiHidden/>
    <w:qFormat/>
    <w:rsid w:val="00492BD5"/>
    <w:pPr>
      <w:numPr>
        <w:ilvl w:val="7"/>
      </w:numPr>
      <w:outlineLvl w:val="7"/>
    </w:pPr>
  </w:style>
  <w:style w:type="paragraph" w:styleId="Titre9">
    <w:name w:val="heading 9"/>
    <w:basedOn w:val="TM8"/>
    <w:next w:val="Normal"/>
    <w:link w:val="Titre9Car"/>
    <w:semiHidden/>
    <w:qFormat/>
    <w:rsid w:val="00492BD5"/>
    <w:pPr>
      <w:numPr>
        <w:ilvl w:val="8"/>
        <w:numId w:val="11"/>
      </w:numPr>
      <w:spacing w:before="12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cronyme">
    <w:name w:val="Acronyme"/>
    <w:basedOn w:val="Policepardfaut"/>
    <w:semiHidden/>
    <w:rsid w:val="00492BD5"/>
    <w:rPr>
      <w:rFonts w:ascii="Times New Roman" w:hAnsi="Times New Roman"/>
      <w:b/>
      <w:bCs/>
      <w:color w:val="0000FF"/>
      <w:sz w:val="24"/>
      <w:szCs w:val="24"/>
    </w:rPr>
  </w:style>
  <w:style w:type="paragraph" w:customStyle="1" w:styleId="Courant">
    <w:name w:val="Courant"/>
    <w:next w:val="Normal"/>
    <w:link w:val="CourantCar"/>
    <w:semiHidden/>
    <w:rsid w:val="00492BD5"/>
    <w:pPr>
      <w:widowControl w:val="0"/>
      <w:spacing w:before="240" w:after="120"/>
    </w:pPr>
    <w:rPr>
      <w:rFonts w:ascii="Times" w:eastAsia="Times New Roman" w:hAnsi="Times"/>
      <w:sz w:val="24"/>
      <w:szCs w:val="24"/>
      <w:lang w:eastAsia="fr-FR"/>
    </w:rPr>
  </w:style>
  <w:style w:type="character" w:customStyle="1" w:styleId="Titre1Car">
    <w:name w:val="Titre 1 Car"/>
    <w:basedOn w:val="Policepardfaut"/>
    <w:link w:val="Titre1"/>
    <w:rsid w:val="00751190"/>
    <w:rPr>
      <w:rFonts w:ascii="Trebuchet MS" w:eastAsia="Times New Roman" w:hAnsi="Trebuchet MS"/>
      <w:b/>
      <w:bCs/>
      <w:color w:val="000000"/>
      <w:sz w:val="24"/>
      <w:szCs w:val="32"/>
      <w:shd w:val="clear" w:color="auto" w:fill="CDCDCF"/>
      <w:lang w:val="en-GB" w:eastAsia="fr-FR"/>
    </w:rPr>
  </w:style>
  <w:style w:type="paragraph" w:customStyle="1" w:styleId="Annexe1">
    <w:name w:val="Annexe 1"/>
    <w:basedOn w:val="Titre1"/>
    <w:next w:val="Courant"/>
    <w:rsid w:val="00F561D4"/>
    <w:pPr>
      <w:pageBreakBefore/>
      <w:numPr>
        <w:numId w:val="16"/>
      </w:numPr>
      <w:ind w:left="0"/>
    </w:pPr>
  </w:style>
  <w:style w:type="paragraph" w:customStyle="1" w:styleId="Annexe2">
    <w:name w:val="Annexe 2"/>
    <w:basedOn w:val="Annexe1"/>
    <w:next w:val="Courant"/>
    <w:rsid w:val="00F561D4"/>
    <w:pPr>
      <w:pageBreakBefore w:val="0"/>
      <w:numPr>
        <w:ilvl w:val="1"/>
      </w:numPr>
      <w:pBdr>
        <w:bottom w:val="single" w:sz="4" w:space="1" w:color="000000" w:themeColor="text1"/>
      </w:pBdr>
      <w:shd w:val="clear" w:color="auto" w:fill="auto"/>
      <w:outlineLvl w:val="1"/>
    </w:pPr>
    <w:rPr>
      <w:color w:val="000000" w:themeColor="text1"/>
    </w:rPr>
  </w:style>
  <w:style w:type="character" w:styleId="Appeldenotedefin">
    <w:name w:val="endnote reference"/>
    <w:basedOn w:val="Policepardfaut"/>
    <w:semiHidden/>
    <w:rsid w:val="00492BD5"/>
    <w:rPr>
      <w:vertAlign w:val="superscript"/>
    </w:rPr>
  </w:style>
  <w:style w:type="character" w:customStyle="1" w:styleId="AX">
    <w:name w:val="AX"/>
    <w:rsid w:val="00751190"/>
    <w:rPr>
      <w:color w:val="FF0000"/>
      <w:lang w:val="en-GB"/>
    </w:rPr>
  </w:style>
  <w:style w:type="paragraph" w:styleId="Commentaire">
    <w:name w:val="annotation text"/>
    <w:basedOn w:val="Normal"/>
    <w:link w:val="CommentaireCar"/>
    <w:semiHidden/>
    <w:rsid w:val="00492BD5"/>
    <w:pPr>
      <w:keepLines/>
    </w:pPr>
    <w:rPr>
      <w:i/>
      <w:iCs/>
    </w:rPr>
  </w:style>
  <w:style w:type="character" w:customStyle="1" w:styleId="CommentaireCar">
    <w:name w:val="Commentaire Car"/>
    <w:basedOn w:val="Policepardfaut"/>
    <w:link w:val="Commentaire"/>
    <w:semiHidden/>
    <w:rsid w:val="00492BD5"/>
    <w:rPr>
      <w:rFonts w:ascii="Trebuchet MS" w:eastAsia="Times New Roman" w:hAnsi="Trebuchet MS"/>
      <w:i/>
      <w:iCs/>
      <w:szCs w:val="24"/>
      <w:lang w:eastAsia="fr-FR"/>
    </w:rPr>
  </w:style>
  <w:style w:type="paragraph" w:styleId="Corpsdetexte">
    <w:name w:val="Body Text"/>
    <w:basedOn w:val="Normal"/>
    <w:link w:val="CorpsdetexteCar"/>
    <w:rsid w:val="00492BD5"/>
    <w:pPr>
      <w:widowControl w:val="0"/>
      <w:ind w:right="1268"/>
    </w:pPr>
  </w:style>
  <w:style w:type="character" w:customStyle="1" w:styleId="CorpsdetexteCar">
    <w:name w:val="Corps de texte Car"/>
    <w:basedOn w:val="Policepardfaut"/>
    <w:link w:val="Corpsdetexte"/>
    <w:rsid w:val="00492BD5"/>
    <w:rPr>
      <w:rFonts w:ascii="Trebuchet MS" w:eastAsia="Times New Roman" w:hAnsi="Trebuchet MS"/>
      <w:szCs w:val="24"/>
      <w:lang w:eastAsia="fr-FR"/>
    </w:rPr>
  </w:style>
  <w:style w:type="paragraph" w:customStyle="1" w:styleId="DADR">
    <w:name w:val="DADR"/>
    <w:basedOn w:val="Normal"/>
    <w:rsid w:val="00751190"/>
    <w:pPr>
      <w:keepLines/>
      <w:widowControl w:val="0"/>
      <w:tabs>
        <w:tab w:val="left" w:pos="840"/>
        <w:tab w:val="left" w:pos="7626"/>
      </w:tabs>
      <w:spacing w:before="240"/>
      <w:ind w:left="822" w:right="1021" w:hanging="822"/>
      <w:jc w:val="left"/>
    </w:pPr>
    <w:rPr>
      <w:b/>
      <w:bCs/>
    </w:rPr>
  </w:style>
  <w:style w:type="paragraph" w:styleId="En-tte">
    <w:name w:val="header"/>
    <w:basedOn w:val="Normal"/>
    <w:link w:val="En-tteCar"/>
    <w:rsid w:val="00751190"/>
    <w:pPr>
      <w:tabs>
        <w:tab w:val="center" w:pos="4320"/>
        <w:tab w:val="right" w:pos="8640"/>
      </w:tabs>
      <w:jc w:val="left"/>
    </w:pPr>
    <w:rPr>
      <w:szCs w:val="20"/>
    </w:rPr>
  </w:style>
  <w:style w:type="character" w:customStyle="1" w:styleId="En-tteCar">
    <w:name w:val="En-tête Car"/>
    <w:basedOn w:val="Policepardfaut"/>
    <w:link w:val="En-tte"/>
    <w:rsid w:val="00751190"/>
    <w:rPr>
      <w:rFonts w:ascii="Trebuchet MS" w:eastAsia="Times New Roman" w:hAnsi="Trebuchet MS"/>
      <w:lang w:val="en-GB" w:eastAsia="fr-FR"/>
    </w:rPr>
  </w:style>
  <w:style w:type="paragraph" w:styleId="Explorateurdedocuments">
    <w:name w:val="Document Map"/>
    <w:basedOn w:val="Normal"/>
    <w:link w:val="ExplorateurdedocumentsCar"/>
    <w:semiHidden/>
    <w:rsid w:val="00492BD5"/>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rsid w:val="00492BD5"/>
    <w:rPr>
      <w:rFonts w:ascii="Tahoma" w:eastAsia="Times New Roman" w:hAnsi="Tahoma" w:cs="Tahoma"/>
      <w:szCs w:val="24"/>
      <w:shd w:val="clear" w:color="auto" w:fill="000080"/>
      <w:lang w:eastAsia="fr-FR"/>
    </w:rPr>
  </w:style>
  <w:style w:type="paragraph" w:customStyle="1" w:styleId="Figure">
    <w:name w:val="Figure"/>
    <w:basedOn w:val="Normal"/>
    <w:semiHidden/>
    <w:rsid w:val="00492BD5"/>
    <w:pPr>
      <w:keepNext/>
      <w:spacing w:before="480"/>
      <w:jc w:val="center"/>
    </w:pPr>
    <w:rPr>
      <w:rFonts w:ascii="New York" w:hAnsi="New York"/>
      <w:sz w:val="22"/>
      <w:szCs w:val="22"/>
    </w:rPr>
  </w:style>
  <w:style w:type="table" w:styleId="Grilledutableau">
    <w:name w:val="Table Grid"/>
    <w:basedOn w:val="TableauNormal"/>
    <w:rsid w:val="00492BD5"/>
    <w:pPr>
      <w:spacing w:after="120"/>
      <w:jc w:val="both"/>
    </w:pPr>
    <w:rPr>
      <w:rFonts w:eastAsia="Times New Roman"/>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nberschrift">
    <w:name w:val="Tabellenüberschrift"/>
    <w:basedOn w:val="Normal"/>
    <w:semiHidden/>
    <w:rsid w:val="00492BD5"/>
    <w:pPr>
      <w:suppressAutoHyphens/>
      <w:spacing w:before="60" w:after="60" w:line="288" w:lineRule="auto"/>
      <w:jc w:val="left"/>
    </w:pPr>
    <w:rPr>
      <w:rFonts w:ascii="Verdana" w:hAnsi="Verdana"/>
      <w:b/>
      <w:szCs w:val="20"/>
      <w:lang w:val="de-DE" w:eastAsia="en-US" w:bidi="en-US"/>
    </w:rPr>
  </w:style>
  <w:style w:type="paragraph" w:customStyle="1" w:styleId="Tabelleninhalt">
    <w:name w:val="Tabelleninhalt"/>
    <w:basedOn w:val="Tabellenberschrift"/>
    <w:semiHidden/>
    <w:rsid w:val="00492BD5"/>
    <w:pPr>
      <w:spacing w:before="120" w:after="120"/>
    </w:pPr>
    <w:rPr>
      <w:b w:val="0"/>
      <w:color w:val="000000"/>
      <w:sz w:val="18"/>
      <w:lang w:eastAsia="de-DE" w:bidi="de-DE"/>
    </w:rPr>
  </w:style>
  <w:style w:type="paragraph" w:customStyle="1" w:styleId="Historie">
    <w:name w:val="Historie"/>
    <w:basedOn w:val="Tabelleninhalt"/>
    <w:semiHidden/>
    <w:rsid w:val="00492BD5"/>
    <w:pPr>
      <w:spacing w:before="60" w:after="60"/>
      <w:ind w:left="113" w:right="113"/>
    </w:pPr>
  </w:style>
  <w:style w:type="paragraph" w:styleId="Index1">
    <w:name w:val="index 1"/>
    <w:basedOn w:val="Normal"/>
    <w:next w:val="Normal"/>
    <w:semiHidden/>
    <w:rsid w:val="00492BD5"/>
    <w:pPr>
      <w:tabs>
        <w:tab w:val="right" w:pos="3960"/>
      </w:tabs>
      <w:ind w:left="240" w:hanging="240"/>
      <w:jc w:val="left"/>
    </w:pPr>
    <w:rPr>
      <w:szCs w:val="20"/>
    </w:rPr>
  </w:style>
  <w:style w:type="paragraph" w:styleId="Index2">
    <w:name w:val="index 2"/>
    <w:basedOn w:val="Normal"/>
    <w:next w:val="Normal"/>
    <w:semiHidden/>
    <w:rsid w:val="00492BD5"/>
    <w:pPr>
      <w:tabs>
        <w:tab w:val="right" w:pos="3960"/>
      </w:tabs>
      <w:ind w:left="480" w:hanging="240"/>
      <w:jc w:val="left"/>
    </w:pPr>
    <w:rPr>
      <w:szCs w:val="20"/>
    </w:rPr>
  </w:style>
  <w:style w:type="paragraph" w:styleId="Index3">
    <w:name w:val="index 3"/>
    <w:basedOn w:val="Normal"/>
    <w:next w:val="Normal"/>
    <w:semiHidden/>
    <w:rsid w:val="00492BD5"/>
    <w:pPr>
      <w:tabs>
        <w:tab w:val="right" w:pos="3960"/>
      </w:tabs>
      <w:ind w:left="720" w:hanging="240"/>
      <w:jc w:val="left"/>
    </w:pPr>
    <w:rPr>
      <w:szCs w:val="20"/>
    </w:rPr>
  </w:style>
  <w:style w:type="paragraph" w:styleId="Index4">
    <w:name w:val="index 4"/>
    <w:basedOn w:val="Normal"/>
    <w:next w:val="Normal"/>
    <w:semiHidden/>
    <w:rsid w:val="00492BD5"/>
    <w:pPr>
      <w:tabs>
        <w:tab w:val="right" w:pos="3960"/>
      </w:tabs>
      <w:ind w:left="960" w:hanging="240"/>
      <w:jc w:val="left"/>
    </w:pPr>
    <w:rPr>
      <w:szCs w:val="20"/>
    </w:rPr>
  </w:style>
  <w:style w:type="paragraph" w:styleId="Index5">
    <w:name w:val="index 5"/>
    <w:basedOn w:val="Normal"/>
    <w:next w:val="Normal"/>
    <w:semiHidden/>
    <w:rsid w:val="00492BD5"/>
    <w:pPr>
      <w:tabs>
        <w:tab w:val="right" w:pos="3960"/>
      </w:tabs>
      <w:ind w:left="1200" w:hanging="240"/>
      <w:jc w:val="left"/>
    </w:pPr>
    <w:rPr>
      <w:szCs w:val="20"/>
    </w:rPr>
  </w:style>
  <w:style w:type="paragraph" w:styleId="Index6">
    <w:name w:val="index 6"/>
    <w:basedOn w:val="Normal"/>
    <w:next w:val="Normal"/>
    <w:semiHidden/>
    <w:rsid w:val="00492BD5"/>
    <w:pPr>
      <w:tabs>
        <w:tab w:val="right" w:pos="3960"/>
      </w:tabs>
      <w:ind w:left="1440" w:hanging="240"/>
      <w:jc w:val="left"/>
    </w:pPr>
    <w:rPr>
      <w:szCs w:val="20"/>
    </w:rPr>
  </w:style>
  <w:style w:type="paragraph" w:styleId="Index7">
    <w:name w:val="index 7"/>
    <w:basedOn w:val="Normal"/>
    <w:next w:val="Normal"/>
    <w:semiHidden/>
    <w:rsid w:val="00492BD5"/>
    <w:pPr>
      <w:tabs>
        <w:tab w:val="right" w:pos="3960"/>
      </w:tabs>
      <w:ind w:left="1680" w:hanging="240"/>
      <w:jc w:val="left"/>
    </w:pPr>
    <w:rPr>
      <w:szCs w:val="20"/>
    </w:rPr>
  </w:style>
  <w:style w:type="paragraph" w:styleId="Index8">
    <w:name w:val="index 8"/>
    <w:basedOn w:val="Normal"/>
    <w:next w:val="Normal"/>
    <w:semiHidden/>
    <w:rsid w:val="00492BD5"/>
    <w:pPr>
      <w:tabs>
        <w:tab w:val="right" w:pos="3960"/>
      </w:tabs>
      <w:ind w:left="1920" w:hanging="240"/>
      <w:jc w:val="left"/>
    </w:pPr>
    <w:rPr>
      <w:szCs w:val="20"/>
    </w:rPr>
  </w:style>
  <w:style w:type="paragraph" w:styleId="Index9">
    <w:name w:val="index 9"/>
    <w:basedOn w:val="Normal"/>
    <w:next w:val="Normal"/>
    <w:semiHidden/>
    <w:rsid w:val="00492BD5"/>
    <w:pPr>
      <w:tabs>
        <w:tab w:val="right" w:pos="3960"/>
      </w:tabs>
      <w:ind w:left="2160" w:hanging="240"/>
      <w:jc w:val="left"/>
    </w:pPr>
    <w:rPr>
      <w:szCs w:val="20"/>
    </w:rPr>
  </w:style>
  <w:style w:type="paragraph" w:styleId="Lgende">
    <w:name w:val="caption"/>
    <w:basedOn w:val="Normal"/>
    <w:next w:val="Normal"/>
    <w:qFormat/>
    <w:rsid w:val="00751190"/>
    <w:pPr>
      <w:tabs>
        <w:tab w:val="right" w:pos="709"/>
        <w:tab w:val="left" w:pos="851"/>
      </w:tabs>
      <w:spacing w:before="120"/>
      <w:ind w:left="1474" w:hanging="1474"/>
      <w:jc w:val="center"/>
    </w:pPr>
    <w:rPr>
      <w:b/>
      <w:bCs/>
    </w:rPr>
  </w:style>
  <w:style w:type="character" w:styleId="Lienhypertexte">
    <w:name w:val="Hyperlink"/>
    <w:basedOn w:val="Policepardfaut"/>
    <w:uiPriority w:val="99"/>
    <w:rsid w:val="00492BD5"/>
    <w:rPr>
      <w:color w:val="0000FF"/>
      <w:u w:val="single"/>
    </w:rPr>
  </w:style>
  <w:style w:type="paragraph" w:styleId="Liste2">
    <w:name w:val="List 2"/>
    <w:basedOn w:val="Normal"/>
    <w:semiHidden/>
    <w:rsid w:val="00492BD5"/>
    <w:pPr>
      <w:spacing w:before="60" w:after="60"/>
      <w:ind w:left="283" w:hanging="283"/>
    </w:pPr>
  </w:style>
  <w:style w:type="paragraph" w:customStyle="1" w:styleId="Marquedannotation">
    <w:name w:val="Marque d'annotation"/>
    <w:basedOn w:val="Normal"/>
    <w:next w:val="Normal"/>
    <w:semiHidden/>
    <w:rsid w:val="00492BD5"/>
    <w:pPr>
      <w:tabs>
        <w:tab w:val="right" w:leader="dot" w:pos="8640"/>
      </w:tabs>
      <w:ind w:left="480" w:hanging="480"/>
      <w:jc w:val="left"/>
    </w:pPr>
    <w:rPr>
      <w:b/>
      <w:bCs/>
      <w:szCs w:val="20"/>
    </w:rPr>
  </w:style>
  <w:style w:type="paragraph" w:styleId="Normalcentr">
    <w:name w:val="Block Text"/>
    <w:basedOn w:val="Normal"/>
    <w:semiHidden/>
    <w:rsid w:val="00492BD5"/>
    <w:pPr>
      <w:widowControl w:val="0"/>
      <w:pBdr>
        <w:top w:val="single" w:sz="12" w:space="0" w:color="auto"/>
        <w:left w:val="single" w:sz="12" w:space="0" w:color="auto"/>
        <w:bottom w:val="single" w:sz="12" w:space="0" w:color="auto"/>
        <w:right w:val="single" w:sz="12" w:space="0" w:color="auto"/>
      </w:pBdr>
      <w:tabs>
        <w:tab w:val="left" w:pos="5800"/>
      </w:tabs>
      <w:ind w:left="1440" w:right="660"/>
      <w:jc w:val="center"/>
    </w:pPr>
    <w:rPr>
      <w:rFonts w:ascii="Arial" w:hAnsi="Arial" w:cs="Arial"/>
      <w:b/>
      <w:bCs/>
      <w:sz w:val="28"/>
      <w:szCs w:val="28"/>
    </w:rPr>
  </w:style>
  <w:style w:type="paragraph" w:styleId="Notedebasdepage">
    <w:name w:val="footnote text"/>
    <w:basedOn w:val="Normal"/>
    <w:link w:val="NotedebasdepageCar"/>
    <w:semiHidden/>
    <w:rsid w:val="00492BD5"/>
    <w:rPr>
      <w:szCs w:val="20"/>
    </w:rPr>
  </w:style>
  <w:style w:type="character" w:customStyle="1" w:styleId="NotedebasdepageCar">
    <w:name w:val="Note de bas de page Car"/>
    <w:basedOn w:val="Policepardfaut"/>
    <w:link w:val="Notedebasdepage"/>
    <w:semiHidden/>
    <w:rsid w:val="00492BD5"/>
    <w:rPr>
      <w:rFonts w:ascii="Trebuchet MS" w:eastAsia="Times New Roman" w:hAnsi="Trebuchet MS"/>
      <w:lang w:eastAsia="fr-FR"/>
    </w:rPr>
  </w:style>
  <w:style w:type="character" w:styleId="Numrodepage">
    <w:name w:val="page number"/>
    <w:basedOn w:val="Policepardfaut"/>
    <w:semiHidden/>
    <w:rsid w:val="00492BD5"/>
  </w:style>
  <w:style w:type="table" w:customStyle="1" w:styleId="Ombrageclair1">
    <w:name w:val="Ombrage clair1"/>
    <w:basedOn w:val="TableauNormal"/>
    <w:uiPriority w:val="60"/>
    <w:rsid w:val="00492BD5"/>
    <w:rPr>
      <w:rFonts w:eastAsia="Times New Roman"/>
      <w:color w:val="00000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Pieddepage">
    <w:name w:val="footer"/>
    <w:basedOn w:val="Normal"/>
    <w:link w:val="PieddepageCar"/>
    <w:semiHidden/>
    <w:rsid w:val="00492BD5"/>
    <w:pPr>
      <w:tabs>
        <w:tab w:val="center" w:pos="4320"/>
        <w:tab w:val="right" w:pos="8640"/>
      </w:tabs>
      <w:jc w:val="left"/>
    </w:pPr>
    <w:rPr>
      <w:szCs w:val="20"/>
    </w:rPr>
  </w:style>
  <w:style w:type="character" w:customStyle="1" w:styleId="PieddepageCar">
    <w:name w:val="Pied de page Car"/>
    <w:basedOn w:val="Policepardfaut"/>
    <w:link w:val="Pieddepage"/>
    <w:semiHidden/>
    <w:rsid w:val="00492BD5"/>
    <w:rPr>
      <w:rFonts w:ascii="Trebuchet MS" w:eastAsia="Times New Roman" w:hAnsi="Trebuchet MS"/>
      <w:lang w:eastAsia="fr-FR"/>
    </w:rPr>
  </w:style>
  <w:style w:type="paragraph" w:customStyle="1" w:styleId="Projetentete">
    <w:name w:val="Projet_en_tete"/>
    <w:basedOn w:val="Normal"/>
    <w:semiHidden/>
    <w:rsid w:val="00492BD5"/>
    <w:pPr>
      <w:ind w:right="8"/>
      <w:jc w:val="center"/>
    </w:pPr>
    <w:rPr>
      <w:szCs w:val="20"/>
    </w:rPr>
  </w:style>
  <w:style w:type="paragraph" w:customStyle="1" w:styleId="Refdedocument">
    <w:name w:val="Ref de document"/>
    <w:basedOn w:val="Normal"/>
    <w:semiHidden/>
    <w:rsid w:val="00492BD5"/>
    <w:pPr>
      <w:keepNext/>
      <w:widowControl w:val="0"/>
      <w:spacing w:before="120" w:after="0"/>
      <w:ind w:left="1418" w:hanging="1418"/>
      <w:jc w:val="left"/>
    </w:pPr>
    <w:rPr>
      <w:rFonts w:ascii="Arial" w:hAnsi="Arial" w:cs="Arial"/>
    </w:rPr>
  </w:style>
  <w:style w:type="paragraph" w:customStyle="1" w:styleId="Refentete">
    <w:name w:val="Ref_en_tete"/>
    <w:basedOn w:val="Normal"/>
    <w:semiHidden/>
    <w:rsid w:val="00492BD5"/>
    <w:pPr>
      <w:tabs>
        <w:tab w:val="right" w:pos="8760"/>
      </w:tabs>
      <w:spacing w:line="360" w:lineRule="atLeast"/>
      <w:ind w:right="2"/>
    </w:pPr>
    <w:rPr>
      <w:szCs w:val="20"/>
    </w:rPr>
  </w:style>
  <w:style w:type="paragraph" w:styleId="Retraitcorpsdetexte">
    <w:name w:val="Body Text Indent"/>
    <w:basedOn w:val="Normal"/>
    <w:link w:val="RetraitcorpsdetexteCar"/>
    <w:semiHidden/>
    <w:rsid w:val="00492BD5"/>
    <w:pPr>
      <w:ind w:left="283"/>
    </w:pPr>
  </w:style>
  <w:style w:type="character" w:customStyle="1" w:styleId="RetraitcorpsdetexteCar">
    <w:name w:val="Retrait corps de texte Car"/>
    <w:basedOn w:val="Policepardfaut"/>
    <w:link w:val="Retraitcorpsdetexte"/>
    <w:semiHidden/>
    <w:rsid w:val="00492BD5"/>
    <w:rPr>
      <w:rFonts w:ascii="Trebuchet MS" w:eastAsia="Times New Roman" w:hAnsi="Trebuchet MS"/>
      <w:szCs w:val="24"/>
      <w:lang w:eastAsia="fr-FR"/>
    </w:rPr>
  </w:style>
  <w:style w:type="paragraph" w:customStyle="1" w:styleId="RetraitNormal">
    <w:name w:val="Retrait Normal"/>
    <w:basedOn w:val="Normal"/>
    <w:next w:val="Normal"/>
    <w:semiHidden/>
    <w:rsid w:val="00492BD5"/>
    <w:pPr>
      <w:tabs>
        <w:tab w:val="right" w:pos="3960"/>
      </w:tabs>
      <w:ind w:left="2160" w:hanging="240"/>
      <w:jc w:val="left"/>
    </w:pPr>
    <w:rPr>
      <w:szCs w:val="20"/>
    </w:rPr>
  </w:style>
  <w:style w:type="paragraph" w:customStyle="1" w:styleId="Styleannexe1NonGrasToutenmajuscule">
    <w:name w:val="Style annexe 1 + Non Gras Tout en majuscule"/>
    <w:basedOn w:val="Annexe1"/>
    <w:semiHidden/>
    <w:rsid w:val="00492BD5"/>
    <w:pPr>
      <w:numPr>
        <w:numId w:val="0"/>
      </w:numPr>
    </w:pPr>
    <w:rPr>
      <w:b w:val="0"/>
      <w:bCs w:val="0"/>
      <w:caps/>
    </w:rPr>
  </w:style>
  <w:style w:type="paragraph" w:customStyle="1" w:styleId="StyleNormalcentrGauche0cmDroite0cmAvant18pt">
    <w:name w:val="Style Normal centré + Gauche :  0 cm Droite :  0 cm Avant : 18 pt..."/>
    <w:basedOn w:val="Normalcentr"/>
    <w:semiHidden/>
    <w:rsid w:val="00492BD5"/>
    <w:pPr>
      <w:pBdr>
        <w:top w:val="none" w:sz="0" w:space="0" w:color="auto"/>
        <w:left w:val="none" w:sz="0" w:space="0" w:color="auto"/>
        <w:bottom w:val="none" w:sz="0" w:space="0" w:color="auto"/>
        <w:right w:val="none" w:sz="0" w:space="0" w:color="auto"/>
      </w:pBdr>
      <w:spacing w:before="360"/>
      <w:ind w:left="0" w:right="0"/>
    </w:pPr>
    <w:rPr>
      <w:rFonts w:cs="Times New Roman"/>
      <w:szCs w:val="20"/>
    </w:rPr>
  </w:style>
  <w:style w:type="paragraph" w:customStyle="1" w:styleId="TableCell">
    <w:name w:val="Table Cell"/>
    <w:basedOn w:val="Normal"/>
    <w:semiHidden/>
    <w:rsid w:val="00492BD5"/>
    <w:pPr>
      <w:spacing w:before="120"/>
      <w:jc w:val="left"/>
    </w:pPr>
  </w:style>
  <w:style w:type="paragraph" w:styleId="Tabledesillustrations">
    <w:name w:val="table of figures"/>
    <w:basedOn w:val="Normal"/>
    <w:next w:val="Normal"/>
    <w:uiPriority w:val="99"/>
    <w:rsid w:val="00751190"/>
    <w:pPr>
      <w:tabs>
        <w:tab w:val="right" w:leader="dot" w:pos="9072"/>
      </w:tabs>
      <w:ind w:left="480" w:hanging="480"/>
      <w:jc w:val="left"/>
    </w:pPr>
    <w:rPr>
      <w:b/>
      <w:bCs/>
      <w:noProof/>
      <w:szCs w:val="20"/>
    </w:rPr>
  </w:style>
  <w:style w:type="paragraph" w:customStyle="1" w:styleId="Tableaulegende">
    <w:name w:val="Tableau_legende"/>
    <w:basedOn w:val="Lgende"/>
    <w:semiHidden/>
    <w:rsid w:val="00492BD5"/>
    <w:pPr>
      <w:keepNext/>
      <w:tabs>
        <w:tab w:val="clear" w:pos="851"/>
        <w:tab w:val="left" w:pos="1276"/>
      </w:tabs>
      <w:ind w:left="1276" w:hanging="1276"/>
    </w:pPr>
  </w:style>
  <w:style w:type="paragraph" w:styleId="Textedebulles">
    <w:name w:val="Balloon Text"/>
    <w:basedOn w:val="Normal"/>
    <w:link w:val="TextedebullesCar"/>
    <w:uiPriority w:val="99"/>
    <w:semiHidden/>
    <w:unhideWhenUsed/>
    <w:rsid w:val="00492BD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492BD5"/>
    <w:rPr>
      <w:rFonts w:ascii="Tahoma" w:eastAsia="Times New Roman" w:hAnsi="Tahoma" w:cs="Tahoma"/>
      <w:sz w:val="16"/>
      <w:szCs w:val="16"/>
      <w:lang w:eastAsia="fr-FR"/>
    </w:rPr>
  </w:style>
  <w:style w:type="character" w:styleId="Textedelespacerserv">
    <w:name w:val="Placeholder Text"/>
    <w:basedOn w:val="Policepardfaut"/>
    <w:uiPriority w:val="99"/>
    <w:semiHidden/>
    <w:rsid w:val="00492BD5"/>
    <w:rPr>
      <w:color w:val="808080"/>
    </w:rPr>
  </w:style>
  <w:style w:type="paragraph" w:customStyle="1" w:styleId="texteModele">
    <w:name w:val="texteModele"/>
    <w:basedOn w:val="Normal"/>
    <w:rsid w:val="00751190"/>
    <w:rPr>
      <w:i/>
      <w:color w:val="0000FF"/>
    </w:rPr>
  </w:style>
  <w:style w:type="paragraph" w:customStyle="1" w:styleId="TITRE">
    <w:name w:val="TITRE"/>
    <w:basedOn w:val="Normal"/>
    <w:semiHidden/>
    <w:rsid w:val="00492BD5"/>
    <w:pPr>
      <w:pBdr>
        <w:top w:val="single" w:sz="6" w:space="0" w:color="auto" w:shadow="1"/>
        <w:left w:val="single" w:sz="6" w:space="0" w:color="auto" w:shadow="1"/>
        <w:bottom w:val="single" w:sz="6" w:space="0" w:color="auto" w:shadow="1"/>
        <w:right w:val="single" w:sz="6" w:space="0" w:color="auto" w:shadow="1"/>
      </w:pBdr>
      <w:spacing w:before="240" w:line="360" w:lineRule="atLeast"/>
      <w:ind w:left="1120" w:right="1678"/>
      <w:jc w:val="center"/>
    </w:pPr>
    <w:rPr>
      <w:b/>
      <w:bCs/>
      <w:sz w:val="36"/>
      <w:szCs w:val="36"/>
    </w:rPr>
  </w:style>
  <w:style w:type="character" w:customStyle="1" w:styleId="Titre2Car">
    <w:name w:val="Titre 2 Car"/>
    <w:basedOn w:val="Policepardfaut"/>
    <w:link w:val="Titre2"/>
    <w:rsid w:val="00DA100C"/>
    <w:rPr>
      <w:rFonts w:ascii="Trebuchet MS" w:eastAsia="Times New Roman" w:hAnsi="Trebuchet MS"/>
      <w:b/>
      <w:bCs/>
      <w:color w:val="000000"/>
      <w:sz w:val="24"/>
      <w:szCs w:val="24"/>
      <w:lang w:val="en-GB" w:eastAsia="fr-FR"/>
    </w:rPr>
  </w:style>
  <w:style w:type="character" w:customStyle="1" w:styleId="Titre3Car">
    <w:name w:val="Titre 3 Car"/>
    <w:basedOn w:val="Policepardfaut"/>
    <w:link w:val="Titre3"/>
    <w:rsid w:val="00492BD5"/>
    <w:rPr>
      <w:rFonts w:ascii="Trebuchet MS" w:eastAsia="Times New Roman" w:hAnsi="Trebuchet MS"/>
      <w:b/>
      <w:color w:val="000000"/>
      <w:sz w:val="24"/>
      <w:szCs w:val="28"/>
      <w:lang w:eastAsia="fr-FR"/>
    </w:rPr>
  </w:style>
  <w:style w:type="character" w:customStyle="1" w:styleId="Titre4Car">
    <w:name w:val="Titre 4 Car"/>
    <w:basedOn w:val="Policepardfaut"/>
    <w:link w:val="Titre4"/>
    <w:rsid w:val="00492BD5"/>
    <w:rPr>
      <w:rFonts w:ascii="Trebuchet MS" w:eastAsia="Times New Roman" w:hAnsi="Trebuchet MS"/>
      <w:color w:val="000000"/>
      <w:sz w:val="24"/>
      <w:szCs w:val="26"/>
      <w:lang w:eastAsia="fr-FR"/>
    </w:rPr>
  </w:style>
  <w:style w:type="character" w:customStyle="1" w:styleId="Titre5Car">
    <w:name w:val="Titre 5 Car"/>
    <w:basedOn w:val="Policepardfaut"/>
    <w:link w:val="Titre5"/>
    <w:rsid w:val="00492BD5"/>
    <w:rPr>
      <w:rFonts w:ascii="Trebuchet MS" w:eastAsia="Times New Roman" w:hAnsi="Trebuchet MS"/>
      <w:color w:val="000000"/>
      <w:szCs w:val="24"/>
      <w:lang w:eastAsia="fr-FR"/>
    </w:rPr>
  </w:style>
  <w:style w:type="character" w:customStyle="1" w:styleId="Titre6Car">
    <w:name w:val="Titre 6 Car"/>
    <w:basedOn w:val="Policepardfaut"/>
    <w:link w:val="Titre6"/>
    <w:rsid w:val="00492BD5"/>
    <w:rPr>
      <w:rFonts w:ascii="Trebuchet MS" w:eastAsia="Times New Roman" w:hAnsi="Trebuchet MS"/>
      <w:i/>
      <w:iCs/>
      <w:color w:val="000000"/>
      <w:szCs w:val="22"/>
      <w:lang w:eastAsia="fr-FR"/>
    </w:rPr>
  </w:style>
  <w:style w:type="character" w:customStyle="1" w:styleId="Titre7Car">
    <w:name w:val="Titre 7 Car"/>
    <w:basedOn w:val="Policepardfaut"/>
    <w:link w:val="Titre7"/>
    <w:semiHidden/>
    <w:rsid w:val="00492BD5"/>
    <w:rPr>
      <w:rFonts w:ascii="Trebuchet MS" w:eastAsia="Times New Roman" w:hAnsi="Trebuchet MS"/>
      <w:szCs w:val="24"/>
      <w:lang w:eastAsia="fr-FR"/>
    </w:rPr>
  </w:style>
  <w:style w:type="character" w:customStyle="1" w:styleId="Titre8Car">
    <w:name w:val="Titre 8 Car"/>
    <w:basedOn w:val="Policepardfaut"/>
    <w:link w:val="Titre8"/>
    <w:semiHidden/>
    <w:rsid w:val="00492BD5"/>
    <w:rPr>
      <w:rFonts w:ascii="Trebuchet MS" w:eastAsia="Times New Roman" w:hAnsi="Trebuchet MS"/>
      <w:szCs w:val="24"/>
      <w:lang w:eastAsia="fr-FR"/>
    </w:rPr>
  </w:style>
  <w:style w:type="paragraph" w:styleId="TM1">
    <w:name w:val="toc 1"/>
    <w:basedOn w:val="Courant"/>
    <w:next w:val="TM2"/>
    <w:uiPriority w:val="39"/>
    <w:rsid w:val="00751190"/>
    <w:pPr>
      <w:tabs>
        <w:tab w:val="right" w:leader="dot" w:pos="9072"/>
      </w:tabs>
      <w:spacing w:line="240" w:lineRule="exact"/>
    </w:pPr>
    <w:rPr>
      <w:rFonts w:ascii="Trebuchet MS" w:hAnsi="Trebuchet MS"/>
      <w:b/>
      <w:bCs/>
      <w:noProof/>
      <w:lang w:val="en-GB"/>
    </w:rPr>
  </w:style>
  <w:style w:type="paragraph" w:styleId="TM2">
    <w:name w:val="toc 2"/>
    <w:basedOn w:val="TM1"/>
    <w:next w:val="TM3"/>
    <w:uiPriority w:val="39"/>
    <w:rsid w:val="00492BD5"/>
    <w:pPr>
      <w:spacing w:before="120"/>
      <w:ind w:left="284"/>
    </w:pPr>
  </w:style>
  <w:style w:type="paragraph" w:styleId="TM3">
    <w:name w:val="toc 3"/>
    <w:basedOn w:val="TM2"/>
    <w:next w:val="TM4"/>
    <w:uiPriority w:val="39"/>
    <w:rsid w:val="00492BD5"/>
    <w:pPr>
      <w:spacing w:before="0"/>
      <w:ind w:left="567"/>
    </w:pPr>
    <w:rPr>
      <w:color w:val="000000"/>
      <w:sz w:val="20"/>
      <w:szCs w:val="20"/>
    </w:rPr>
  </w:style>
  <w:style w:type="paragraph" w:styleId="TM4">
    <w:name w:val="toc 4"/>
    <w:basedOn w:val="TM3"/>
    <w:next w:val="TM5"/>
    <w:uiPriority w:val="39"/>
    <w:rsid w:val="00492BD5"/>
    <w:pPr>
      <w:ind w:left="851"/>
    </w:pPr>
    <w:rPr>
      <w:b w:val="0"/>
      <w:bCs w:val="0"/>
    </w:rPr>
  </w:style>
  <w:style w:type="paragraph" w:styleId="TM5">
    <w:name w:val="toc 5"/>
    <w:basedOn w:val="TM4"/>
    <w:next w:val="TM6"/>
    <w:uiPriority w:val="39"/>
    <w:rsid w:val="00492BD5"/>
    <w:pPr>
      <w:ind w:left="1134"/>
    </w:pPr>
    <w:rPr>
      <w:szCs w:val="22"/>
    </w:rPr>
  </w:style>
  <w:style w:type="paragraph" w:styleId="TM6">
    <w:name w:val="toc 6"/>
    <w:basedOn w:val="TM5"/>
    <w:next w:val="TM7"/>
    <w:uiPriority w:val="39"/>
    <w:rsid w:val="00751190"/>
    <w:pPr>
      <w:tabs>
        <w:tab w:val="right" w:pos="9923"/>
      </w:tabs>
      <w:ind w:left="1418"/>
    </w:pPr>
    <w:rPr>
      <w:szCs w:val="20"/>
    </w:rPr>
  </w:style>
  <w:style w:type="paragraph" w:styleId="TM8">
    <w:name w:val="toc 8"/>
    <w:basedOn w:val="TM5"/>
    <w:next w:val="TM9"/>
    <w:autoRedefine/>
    <w:semiHidden/>
    <w:rsid w:val="00492BD5"/>
    <w:pPr>
      <w:ind w:left="1985"/>
    </w:pPr>
    <w:rPr>
      <w:sz w:val="18"/>
      <w:szCs w:val="18"/>
    </w:rPr>
  </w:style>
  <w:style w:type="paragraph" w:styleId="TM9">
    <w:name w:val="toc 9"/>
    <w:basedOn w:val="TM5"/>
    <w:next w:val="Normal"/>
    <w:autoRedefine/>
    <w:semiHidden/>
    <w:rsid w:val="00492BD5"/>
    <w:pPr>
      <w:ind w:left="2268"/>
    </w:pPr>
    <w:rPr>
      <w:noProof w:val="0"/>
      <w:sz w:val="18"/>
      <w:szCs w:val="18"/>
      <w:lang w:val="en-US"/>
    </w:rPr>
  </w:style>
  <w:style w:type="character" w:customStyle="1" w:styleId="Titre9Car">
    <w:name w:val="Titre 9 Car"/>
    <w:basedOn w:val="Policepardfaut"/>
    <w:link w:val="Titre9"/>
    <w:semiHidden/>
    <w:rsid w:val="00492BD5"/>
    <w:rPr>
      <w:rFonts w:ascii="Trebuchet MS" w:eastAsia="Times New Roman" w:hAnsi="Trebuchet MS"/>
      <w:noProof/>
      <w:color w:val="000000"/>
      <w:sz w:val="18"/>
      <w:szCs w:val="18"/>
      <w:lang w:eastAsia="fr-FR"/>
    </w:rPr>
  </w:style>
  <w:style w:type="paragraph" w:customStyle="1" w:styleId="Titrecentr">
    <w:name w:val="Titre centré"/>
    <w:next w:val="Courant"/>
    <w:semiHidden/>
    <w:rsid w:val="00492BD5"/>
    <w:pPr>
      <w:suppressLineNumbers/>
      <w:spacing w:before="720" w:after="480" w:line="240" w:lineRule="exact"/>
      <w:jc w:val="center"/>
    </w:pPr>
    <w:rPr>
      <w:rFonts w:ascii="Arial" w:eastAsia="Times New Roman" w:hAnsi="Arial" w:cs="Arial"/>
      <w:b/>
      <w:bCs/>
      <w:caps/>
      <w:color w:val="800000"/>
      <w:sz w:val="32"/>
      <w:szCs w:val="32"/>
      <w:lang w:eastAsia="fr-FR"/>
    </w:rPr>
  </w:style>
  <w:style w:type="paragraph" w:styleId="Titreindex">
    <w:name w:val="index heading"/>
    <w:basedOn w:val="Courant"/>
    <w:next w:val="Index1"/>
    <w:semiHidden/>
    <w:rsid w:val="00492BD5"/>
  </w:style>
  <w:style w:type="paragraph" w:styleId="TitreTR">
    <w:name w:val="toa heading"/>
    <w:basedOn w:val="Normal"/>
    <w:next w:val="Normal"/>
    <w:semiHidden/>
    <w:rsid w:val="00492BD5"/>
    <w:pPr>
      <w:spacing w:before="120"/>
    </w:pPr>
    <w:rPr>
      <w:rFonts w:ascii="Arial" w:hAnsi="Arial" w:cs="Arial"/>
      <w:b/>
      <w:bCs/>
    </w:rPr>
  </w:style>
  <w:style w:type="paragraph" w:customStyle="1" w:styleId="Titreentete">
    <w:name w:val="Titre_en_tete"/>
    <w:basedOn w:val="Normal"/>
    <w:semiHidden/>
    <w:rsid w:val="00492BD5"/>
    <w:pPr>
      <w:spacing w:before="240"/>
      <w:ind w:right="-37"/>
      <w:jc w:val="center"/>
    </w:pPr>
    <w:rPr>
      <w:b/>
      <w:bCs/>
      <w:szCs w:val="20"/>
    </w:rPr>
  </w:style>
  <w:style w:type="paragraph" w:customStyle="1" w:styleId="TM1annexe">
    <w:name w:val="TM 1 annexe"/>
    <w:basedOn w:val="TM1"/>
    <w:autoRedefine/>
    <w:semiHidden/>
    <w:rsid w:val="00492BD5"/>
    <w:pPr>
      <w:ind w:right="709"/>
    </w:pPr>
  </w:style>
  <w:style w:type="paragraph" w:styleId="TM7">
    <w:name w:val="toc 7"/>
    <w:basedOn w:val="TM5"/>
    <w:next w:val="TM8"/>
    <w:autoRedefine/>
    <w:semiHidden/>
    <w:rsid w:val="00492BD5"/>
    <w:pPr>
      <w:ind w:left="1701"/>
    </w:pPr>
    <w:rPr>
      <w:szCs w:val="20"/>
    </w:rPr>
  </w:style>
  <w:style w:type="paragraph" w:customStyle="1" w:styleId="TMACAC">
    <w:name w:val="TM AC&amp;AC"/>
    <w:basedOn w:val="Courant"/>
    <w:semiHidden/>
    <w:rsid w:val="00492BD5"/>
    <w:pPr>
      <w:tabs>
        <w:tab w:val="right" w:leader="dot" w:pos="9923"/>
      </w:tabs>
      <w:spacing w:before="120"/>
      <w:ind w:left="284" w:right="567"/>
    </w:pPr>
    <w:rPr>
      <w:rFonts w:ascii="Arial" w:hAnsi="Arial" w:cs="Arial"/>
    </w:rPr>
  </w:style>
  <w:style w:type="paragraph" w:customStyle="1" w:styleId="TMANNEXE">
    <w:name w:val="TM ANNEXE"/>
    <w:basedOn w:val="TM1"/>
    <w:semiHidden/>
    <w:rsid w:val="00492BD5"/>
  </w:style>
  <w:style w:type="paragraph" w:customStyle="1" w:styleId="TM60">
    <w:name w:val="TM6"/>
    <w:basedOn w:val="TM5"/>
    <w:autoRedefine/>
    <w:semiHidden/>
    <w:rsid w:val="00492BD5"/>
    <w:rPr>
      <w:i/>
    </w:rPr>
  </w:style>
  <w:style w:type="character" w:customStyle="1" w:styleId="CourantCar">
    <w:name w:val="Courant Car"/>
    <w:basedOn w:val="Policepardfaut"/>
    <w:link w:val="Courant"/>
    <w:semiHidden/>
    <w:rsid w:val="005F5D94"/>
    <w:rPr>
      <w:rFonts w:ascii="Times" w:eastAsia="Times New Roman" w:hAnsi="Times"/>
      <w:sz w:val="24"/>
      <w:szCs w:val="24"/>
      <w:lang w:eastAsia="fr-FR"/>
    </w:rPr>
  </w:style>
  <w:style w:type="numbering" w:customStyle="1" w:styleId="Style1">
    <w:name w:val="Style1"/>
    <w:uiPriority w:val="99"/>
    <w:rsid w:val="00542436"/>
    <w:pPr>
      <w:numPr>
        <w:numId w:val="14"/>
      </w:numPr>
    </w:pPr>
  </w:style>
  <w:style w:type="paragraph" w:customStyle="1" w:styleId="Titre-non-index">
    <w:name w:val="Titre-non-indexé"/>
    <w:basedOn w:val="Normal"/>
    <w:qFormat/>
    <w:rsid w:val="00751190"/>
    <w:pPr>
      <w:tabs>
        <w:tab w:val="right" w:pos="8647"/>
      </w:tabs>
      <w:spacing w:before="120"/>
      <w:jc w:val="left"/>
    </w:pPr>
    <w:rPr>
      <w:b/>
    </w:rPr>
  </w:style>
  <w:style w:type="paragraph" w:customStyle="1" w:styleId="CodeSource">
    <w:name w:val="CodeSource"/>
    <w:qFormat/>
    <w:rsid w:val="00751190"/>
    <w:pPr>
      <w:pBdr>
        <w:top w:val="single" w:sz="4" w:space="1" w:color="auto"/>
        <w:left w:val="single" w:sz="4" w:space="4" w:color="auto"/>
        <w:bottom w:val="single" w:sz="4" w:space="1" w:color="auto"/>
        <w:right w:val="single" w:sz="4" w:space="4" w:color="auto"/>
      </w:pBdr>
      <w:shd w:val="clear" w:color="auto" w:fill="F2F2F2" w:themeFill="background1" w:themeFillShade="F2"/>
    </w:pPr>
    <w:rPr>
      <w:rFonts w:ascii="Courier New" w:eastAsia="Times New Roman" w:hAnsi="Courier New"/>
      <w:sz w:val="18"/>
      <w:szCs w:val="18"/>
      <w:lang w:val="en-GB" w:eastAsia="fr-FR"/>
    </w:rPr>
  </w:style>
  <w:style w:type="paragraph" w:styleId="Paragraphedeliste">
    <w:name w:val="List Paragraph"/>
    <w:basedOn w:val="Normal"/>
    <w:uiPriority w:val="34"/>
    <w:qFormat/>
    <w:rsid w:val="00580377"/>
    <w:pPr>
      <w:ind w:left="720"/>
      <w:contextualSpacing/>
    </w:pPr>
  </w:style>
  <w:style w:type="paragraph" w:customStyle="1" w:styleId="RET1">
    <w:name w:val="RET1"/>
    <w:basedOn w:val="Paragraphedeliste"/>
    <w:qFormat/>
    <w:rsid w:val="00DA265B"/>
    <w:pPr>
      <w:numPr>
        <w:numId w:val="31"/>
      </w:numPr>
      <w:tabs>
        <w:tab w:val="left" w:pos="425"/>
        <w:tab w:val="left" w:pos="567"/>
      </w:tabs>
      <w:ind w:left="850" w:hanging="425"/>
      <w:contextualSpacing w:val="0"/>
    </w:pPr>
    <w:rPr>
      <w:lang w:val="en-US"/>
    </w:rPr>
  </w:style>
  <w:style w:type="paragraph" w:customStyle="1" w:styleId="POINT1">
    <w:name w:val="POINT1"/>
    <w:basedOn w:val="RET1"/>
    <w:qFormat/>
    <w:rsid w:val="00DA265B"/>
    <w:pPr>
      <w:tabs>
        <w:tab w:val="clear" w:pos="425"/>
      </w:tabs>
      <w:ind w:left="568" w:hanging="284"/>
    </w:pPr>
  </w:style>
  <w:style w:type="character" w:styleId="Marquedecommentaire">
    <w:name w:val="annotation reference"/>
    <w:basedOn w:val="Policepardfaut"/>
    <w:uiPriority w:val="99"/>
    <w:semiHidden/>
    <w:unhideWhenUsed/>
    <w:rsid w:val="00085FCB"/>
    <w:rPr>
      <w:sz w:val="16"/>
      <w:szCs w:val="16"/>
    </w:rPr>
  </w:style>
  <w:style w:type="paragraph" w:styleId="Objetducommentaire">
    <w:name w:val="annotation subject"/>
    <w:basedOn w:val="Commentaire"/>
    <w:next w:val="Commentaire"/>
    <w:link w:val="ObjetducommentaireCar"/>
    <w:uiPriority w:val="99"/>
    <w:semiHidden/>
    <w:unhideWhenUsed/>
    <w:rsid w:val="00085FCB"/>
    <w:pPr>
      <w:keepLines w:val="0"/>
    </w:pPr>
    <w:rPr>
      <w:b/>
      <w:bCs/>
      <w:i w:val="0"/>
      <w:iCs w:val="0"/>
      <w:szCs w:val="20"/>
    </w:rPr>
  </w:style>
  <w:style w:type="character" w:customStyle="1" w:styleId="ObjetducommentaireCar">
    <w:name w:val="Objet du commentaire Car"/>
    <w:basedOn w:val="CommentaireCar"/>
    <w:link w:val="Objetducommentaire"/>
    <w:uiPriority w:val="99"/>
    <w:semiHidden/>
    <w:rsid w:val="00085FCB"/>
    <w:rPr>
      <w:b/>
      <w:bCs/>
      <w:lang w:val="en-GB"/>
    </w:rPr>
  </w:style>
  <w:style w:type="character" w:styleId="Lienhypertextesuivivisit">
    <w:name w:val="FollowedHyperlink"/>
    <w:basedOn w:val="Policepardfaut"/>
    <w:uiPriority w:val="99"/>
    <w:semiHidden/>
    <w:unhideWhenUsed/>
    <w:rsid w:val="009B1799"/>
    <w:rPr>
      <w:color w:val="800080" w:themeColor="followedHyperlink"/>
      <w:u w:val="single"/>
    </w:rPr>
  </w:style>
  <w:style w:type="character" w:customStyle="1" w:styleId="st">
    <w:name w:val="st"/>
    <w:basedOn w:val="Policepardfaut"/>
    <w:rsid w:val="00C47EC0"/>
  </w:style>
</w:styles>
</file>

<file path=word/webSettings.xml><?xml version="1.0" encoding="utf-8"?>
<w:webSettings xmlns:r="http://schemas.openxmlformats.org/officeDocument/2006/relationships" xmlns:w="http://schemas.openxmlformats.org/wordprocessingml/2006/main">
  <w:divs>
    <w:div w:id="43412795">
      <w:bodyDiv w:val="1"/>
      <w:marLeft w:val="0"/>
      <w:marRight w:val="0"/>
      <w:marTop w:val="0"/>
      <w:marBottom w:val="0"/>
      <w:divBdr>
        <w:top w:val="none" w:sz="0" w:space="0" w:color="auto"/>
        <w:left w:val="none" w:sz="0" w:space="0" w:color="auto"/>
        <w:bottom w:val="none" w:sz="0" w:space="0" w:color="auto"/>
        <w:right w:val="none" w:sz="0" w:space="0" w:color="auto"/>
      </w:divBdr>
    </w:div>
    <w:div w:id="81298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989307FADAB4618B6171C2C64F3E1B1"/>
        <w:category>
          <w:name w:val="Général"/>
          <w:gallery w:val="placeholder"/>
        </w:category>
        <w:types>
          <w:type w:val="bbPlcHdr"/>
        </w:types>
        <w:behaviors>
          <w:behavior w:val="content"/>
        </w:behaviors>
        <w:guid w:val="{0FE27CB3-5754-4C49-B58F-5C4C6E308DB8}"/>
      </w:docPartPr>
      <w:docPartBody>
        <w:p w:rsidR="00F52435" w:rsidRDefault="00176765">
          <w:pPr>
            <w:pStyle w:val="4989307FADAB4618B6171C2C64F3E1B1"/>
          </w:pPr>
          <w:r w:rsidRPr="009B6ABB">
            <w:rPr>
              <w:rStyle w:val="Textedelespacerserv"/>
            </w:rPr>
            <w:t>[Catégorie ]</w:t>
          </w:r>
        </w:p>
      </w:docPartBody>
    </w:docPart>
    <w:docPart>
      <w:docPartPr>
        <w:name w:val="B2DFCC9051674E448FBA345174D30103"/>
        <w:category>
          <w:name w:val="Général"/>
          <w:gallery w:val="placeholder"/>
        </w:category>
        <w:types>
          <w:type w:val="bbPlcHdr"/>
        </w:types>
        <w:behaviors>
          <w:behavior w:val="content"/>
        </w:behaviors>
        <w:guid w:val="{0C764E2D-6F28-443B-9580-573999B1BDB8}"/>
      </w:docPartPr>
      <w:docPartBody>
        <w:p w:rsidR="00F52435" w:rsidRDefault="00176765">
          <w:pPr>
            <w:pStyle w:val="B2DFCC9051674E448FBA345174D30103"/>
          </w:pPr>
          <w:r w:rsidRPr="009B6ABB">
            <w:rPr>
              <w:rStyle w:val="Textedelespacerserv"/>
            </w:rPr>
            <w:t>[Titre ]</w:t>
          </w:r>
        </w:p>
      </w:docPartBody>
    </w:docPart>
    <w:docPart>
      <w:docPartPr>
        <w:name w:val="E0B5AB23E2364F77AEA27F93E9CC883F"/>
        <w:category>
          <w:name w:val="Général"/>
          <w:gallery w:val="placeholder"/>
        </w:category>
        <w:types>
          <w:type w:val="bbPlcHdr"/>
        </w:types>
        <w:behaviors>
          <w:behavior w:val="content"/>
        </w:behaviors>
        <w:guid w:val="{D2DD487A-3551-4CA2-9F9D-879C4F11C999}"/>
      </w:docPartPr>
      <w:docPartBody>
        <w:p w:rsidR="00F52435" w:rsidRDefault="00176765">
          <w:pPr>
            <w:pStyle w:val="E0B5AB23E2364F77AEA27F93E9CC883F"/>
          </w:pPr>
          <w:r w:rsidRPr="009B6ABB">
            <w:rPr>
              <w:rStyle w:val="Textedelespacerserv"/>
            </w:rPr>
            <w:t>Cliquez ici pour taper du texte.</w:t>
          </w:r>
        </w:p>
      </w:docPartBody>
    </w:docPart>
    <w:docPart>
      <w:docPartPr>
        <w:name w:val="681BBE92A1BC43D6B8ACAF58DB8C4587"/>
        <w:category>
          <w:name w:val="Général"/>
          <w:gallery w:val="placeholder"/>
        </w:category>
        <w:types>
          <w:type w:val="bbPlcHdr"/>
        </w:types>
        <w:behaviors>
          <w:behavior w:val="content"/>
        </w:behaviors>
        <w:guid w:val="{40CA5819-245F-49FD-8AB2-E9A88127077A}"/>
      </w:docPartPr>
      <w:docPartBody>
        <w:p w:rsidR="00F52435" w:rsidRDefault="00176765">
          <w:pPr>
            <w:pStyle w:val="681BBE92A1BC43D6B8ACAF58DB8C4587"/>
          </w:pPr>
          <w:r w:rsidRPr="009B6ABB">
            <w:rPr>
              <w:rStyle w:val="Textedelespacerserv"/>
            </w:rPr>
            <w:t>Cliquez ici pour taper du texte.</w:t>
          </w:r>
        </w:p>
      </w:docPartBody>
    </w:docPart>
    <w:docPart>
      <w:docPartPr>
        <w:name w:val="724642BC60E04F6A96421AEA2CA3DADB"/>
        <w:category>
          <w:name w:val="Général"/>
          <w:gallery w:val="placeholder"/>
        </w:category>
        <w:types>
          <w:type w:val="bbPlcHdr"/>
        </w:types>
        <w:behaviors>
          <w:behavior w:val="content"/>
        </w:behaviors>
        <w:guid w:val="{0AE62A75-FD02-415B-88BB-50F5CE4CEEFF}"/>
      </w:docPartPr>
      <w:docPartBody>
        <w:p w:rsidR="00F52435" w:rsidRDefault="00176765">
          <w:pPr>
            <w:pStyle w:val="724642BC60E04F6A96421AEA2CA3DADB"/>
          </w:pPr>
          <w:r w:rsidRPr="009B6ABB">
            <w:rPr>
              <w:rStyle w:val="Textedelespacerserv"/>
            </w:rPr>
            <w:t>Cliquez ici pour taper du texte.</w:t>
          </w:r>
        </w:p>
      </w:docPartBody>
    </w:docPart>
    <w:docPart>
      <w:docPartPr>
        <w:name w:val="1CB723BCC16747EB82BB5DF0464382FD"/>
        <w:category>
          <w:name w:val="Général"/>
          <w:gallery w:val="placeholder"/>
        </w:category>
        <w:types>
          <w:type w:val="bbPlcHdr"/>
        </w:types>
        <w:behaviors>
          <w:behavior w:val="content"/>
        </w:behaviors>
        <w:guid w:val="{DB078E19-B5BC-4145-8AD4-BF69E313A8CB}"/>
      </w:docPartPr>
      <w:docPartBody>
        <w:p w:rsidR="00F52435" w:rsidRDefault="00176765">
          <w:pPr>
            <w:pStyle w:val="1CB723BCC16747EB82BB5DF0464382FD"/>
          </w:pPr>
          <w:r w:rsidRPr="009B6ABB">
            <w:rPr>
              <w:rStyle w:val="Textedelespacerserv"/>
            </w:rPr>
            <w:t>Cliquez ici pour taper du texte.</w:t>
          </w:r>
        </w:p>
      </w:docPartBody>
    </w:docPart>
    <w:docPart>
      <w:docPartPr>
        <w:name w:val="F1316EB7FE084724A35591070085D3FC"/>
        <w:category>
          <w:name w:val="Général"/>
          <w:gallery w:val="placeholder"/>
        </w:category>
        <w:types>
          <w:type w:val="bbPlcHdr"/>
        </w:types>
        <w:behaviors>
          <w:behavior w:val="content"/>
        </w:behaviors>
        <w:guid w:val="{E2822516-25D0-4DAB-A972-3D6D0AA35190}"/>
      </w:docPartPr>
      <w:docPartBody>
        <w:p w:rsidR="00F52435" w:rsidRDefault="00176765">
          <w:pPr>
            <w:pStyle w:val="F1316EB7FE084724A35591070085D3FC"/>
          </w:pPr>
          <w:r w:rsidRPr="0012735D">
            <w:rPr>
              <w:rStyle w:val="Textedelespacerserv"/>
              <w:rFonts w:ascii="Trebuchet MS" w:hAnsi="Trebuchet MS"/>
              <w:sz w:val="20"/>
              <w:szCs w:val="20"/>
            </w:rPr>
            <w:t>23/07/09</w:t>
          </w:r>
        </w:p>
      </w:docPartBody>
    </w:docPart>
    <w:docPart>
      <w:docPartPr>
        <w:name w:val="B3F9B490088B4C57817581CEB4E26FDC"/>
        <w:category>
          <w:name w:val="Général"/>
          <w:gallery w:val="placeholder"/>
        </w:category>
        <w:types>
          <w:type w:val="bbPlcHdr"/>
        </w:types>
        <w:behaviors>
          <w:behavior w:val="content"/>
        </w:behaviors>
        <w:guid w:val="{DA8F96C7-0D90-44BE-B2B4-FFDDEE1AB71F}"/>
      </w:docPartPr>
      <w:docPartBody>
        <w:p w:rsidR="00F52435" w:rsidRDefault="00176765">
          <w:pPr>
            <w:pStyle w:val="B3F9B490088B4C57817581CEB4E26FDC"/>
          </w:pPr>
          <w:r w:rsidRPr="009B6ABB">
            <w:rPr>
              <w:rStyle w:val="Textedelespacerserv"/>
            </w:rPr>
            <w:t>[Auteur ]</w:t>
          </w:r>
        </w:p>
      </w:docPartBody>
    </w:docPart>
    <w:docPart>
      <w:docPartPr>
        <w:name w:val="F437947D9F2F413EA4321E2D4AE82684"/>
        <w:category>
          <w:name w:val="Général"/>
          <w:gallery w:val="placeholder"/>
        </w:category>
        <w:types>
          <w:type w:val="bbPlcHdr"/>
        </w:types>
        <w:behaviors>
          <w:behavior w:val="content"/>
        </w:behaviors>
        <w:guid w:val="{E029B066-D724-4F49-862C-B5583C4A621E}"/>
      </w:docPartPr>
      <w:docPartBody>
        <w:p w:rsidR="00F52435" w:rsidRDefault="00176765">
          <w:pPr>
            <w:pStyle w:val="F437947D9F2F413EA4321E2D4AE82684"/>
          </w:pPr>
          <w:r w:rsidRPr="00A365B2">
            <w:rPr>
              <w:rStyle w:val="Textedelespacerserv"/>
            </w:rPr>
            <w:t>[Titre ]</w:t>
          </w:r>
        </w:p>
      </w:docPartBody>
    </w:docPart>
    <w:docPart>
      <w:docPartPr>
        <w:name w:val="2326E844DEF44C2CA6B3B18870861CCF"/>
        <w:category>
          <w:name w:val="Général"/>
          <w:gallery w:val="placeholder"/>
        </w:category>
        <w:types>
          <w:type w:val="bbPlcHdr"/>
        </w:types>
        <w:behaviors>
          <w:behavior w:val="content"/>
        </w:behaviors>
        <w:guid w:val="{1EF1C74B-3886-4311-ADFA-87A3AE26634C}"/>
      </w:docPartPr>
      <w:docPartBody>
        <w:p w:rsidR="00F52435" w:rsidRDefault="00176765">
          <w:pPr>
            <w:pStyle w:val="2326E844DEF44C2CA6B3B18870861CCF"/>
          </w:pPr>
          <w:r w:rsidRPr="009471B6">
            <w:rPr>
              <w:rStyle w:val="Textedelespacerserv"/>
            </w:rPr>
            <w:t>Cliquez ici pour taper du texte.</w:t>
          </w:r>
        </w:p>
      </w:docPartBody>
    </w:docPart>
    <w:docPart>
      <w:docPartPr>
        <w:name w:val="B540AD1909604A198ECEC3646F806416"/>
        <w:category>
          <w:name w:val="Général"/>
          <w:gallery w:val="placeholder"/>
        </w:category>
        <w:types>
          <w:type w:val="bbPlcHdr"/>
        </w:types>
        <w:behaviors>
          <w:behavior w:val="content"/>
        </w:behaviors>
        <w:guid w:val="{319DD8C7-EAE4-43B0-86D7-9F08BAD56F19}"/>
      </w:docPartPr>
      <w:docPartBody>
        <w:p w:rsidR="00F52435" w:rsidRDefault="00176765">
          <w:pPr>
            <w:pStyle w:val="B540AD1909604A198ECEC3646F806416"/>
          </w:pPr>
          <w:r w:rsidRPr="00A365B2">
            <w:rPr>
              <w:rStyle w:val="Textedelespacerserv"/>
            </w:rPr>
            <w:t>[Titre ]</w:t>
          </w:r>
        </w:p>
      </w:docPartBody>
    </w:docPart>
    <w:docPart>
      <w:docPartPr>
        <w:name w:val="DD5864C23D3049AD88489F64BBDCE806"/>
        <w:category>
          <w:name w:val="Général"/>
          <w:gallery w:val="placeholder"/>
        </w:category>
        <w:types>
          <w:type w:val="bbPlcHdr"/>
        </w:types>
        <w:behaviors>
          <w:behavior w:val="content"/>
        </w:behaviors>
        <w:guid w:val="{7C751172-D0D9-4405-907B-A9EA115493DA}"/>
      </w:docPartPr>
      <w:docPartBody>
        <w:p w:rsidR="00F52435" w:rsidRDefault="00176765">
          <w:pPr>
            <w:pStyle w:val="DD5864C23D3049AD88489F64BBDCE806"/>
          </w:pPr>
          <w:r w:rsidRPr="009471B6">
            <w:rPr>
              <w:rStyle w:val="Textedelespacerserv"/>
            </w:rPr>
            <w:t>Cliquez ici pour taper du texte.</w:t>
          </w:r>
        </w:p>
      </w:docPartBody>
    </w:docPart>
    <w:docPart>
      <w:docPartPr>
        <w:name w:val="468422C518EE42FD8B1ECDDBF5BCCFDE"/>
        <w:category>
          <w:name w:val="Général"/>
          <w:gallery w:val="placeholder"/>
        </w:category>
        <w:types>
          <w:type w:val="bbPlcHdr"/>
        </w:types>
        <w:behaviors>
          <w:behavior w:val="content"/>
        </w:behaviors>
        <w:guid w:val="{1CE6E710-46BC-42EC-9400-B2D9E5FE639E}"/>
      </w:docPartPr>
      <w:docPartBody>
        <w:p w:rsidR="00F52435" w:rsidRDefault="00176765" w:rsidP="00176765">
          <w:pPr>
            <w:pStyle w:val="468422C518EE42FD8B1ECDDBF5BCCFDE"/>
          </w:pPr>
          <w:r w:rsidRPr="009B6ABB">
            <w:rPr>
              <w:rStyle w:val="Textedelespacerserv"/>
            </w:rPr>
            <w:t>[Mots clés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NimbusRomNo9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176765"/>
    <w:rsid w:val="000A0F20"/>
    <w:rsid w:val="00176765"/>
    <w:rsid w:val="001A133D"/>
    <w:rsid w:val="001C3696"/>
    <w:rsid w:val="001F4BF2"/>
    <w:rsid w:val="002C56AB"/>
    <w:rsid w:val="00343753"/>
    <w:rsid w:val="00374EF6"/>
    <w:rsid w:val="00417C22"/>
    <w:rsid w:val="00542477"/>
    <w:rsid w:val="005E0F4F"/>
    <w:rsid w:val="00632F80"/>
    <w:rsid w:val="00686D1A"/>
    <w:rsid w:val="007A6485"/>
    <w:rsid w:val="007D67C6"/>
    <w:rsid w:val="00886E28"/>
    <w:rsid w:val="008F48D3"/>
    <w:rsid w:val="009342D6"/>
    <w:rsid w:val="009735F8"/>
    <w:rsid w:val="00A151C2"/>
    <w:rsid w:val="00A82C2A"/>
    <w:rsid w:val="00B070ED"/>
    <w:rsid w:val="00BA60B3"/>
    <w:rsid w:val="00BC5E6F"/>
    <w:rsid w:val="00C7189B"/>
    <w:rsid w:val="00CD7AAC"/>
    <w:rsid w:val="00CF179C"/>
    <w:rsid w:val="00D56756"/>
    <w:rsid w:val="00DB6F9A"/>
    <w:rsid w:val="00DE1164"/>
    <w:rsid w:val="00E23ABC"/>
    <w:rsid w:val="00E63884"/>
    <w:rsid w:val="00EC1438"/>
    <w:rsid w:val="00EC4813"/>
    <w:rsid w:val="00EE7CB7"/>
    <w:rsid w:val="00F156A2"/>
    <w:rsid w:val="00F177E8"/>
    <w:rsid w:val="00F2209E"/>
    <w:rsid w:val="00F449FA"/>
    <w:rsid w:val="00F5243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43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76765"/>
    <w:rPr>
      <w:color w:val="808080"/>
    </w:rPr>
  </w:style>
  <w:style w:type="paragraph" w:customStyle="1" w:styleId="4989307FADAB4618B6171C2C64F3E1B1">
    <w:name w:val="4989307FADAB4618B6171C2C64F3E1B1"/>
    <w:rsid w:val="00F52435"/>
  </w:style>
  <w:style w:type="paragraph" w:customStyle="1" w:styleId="B2DFCC9051674E448FBA345174D30103">
    <w:name w:val="B2DFCC9051674E448FBA345174D30103"/>
    <w:rsid w:val="00F52435"/>
  </w:style>
  <w:style w:type="paragraph" w:customStyle="1" w:styleId="E0B5AB23E2364F77AEA27F93E9CC883F">
    <w:name w:val="E0B5AB23E2364F77AEA27F93E9CC883F"/>
    <w:rsid w:val="00F52435"/>
  </w:style>
  <w:style w:type="paragraph" w:customStyle="1" w:styleId="681BBE92A1BC43D6B8ACAF58DB8C4587">
    <w:name w:val="681BBE92A1BC43D6B8ACAF58DB8C4587"/>
    <w:rsid w:val="00F52435"/>
  </w:style>
  <w:style w:type="paragraph" w:customStyle="1" w:styleId="724642BC60E04F6A96421AEA2CA3DADB">
    <w:name w:val="724642BC60E04F6A96421AEA2CA3DADB"/>
    <w:rsid w:val="00F52435"/>
  </w:style>
  <w:style w:type="paragraph" w:customStyle="1" w:styleId="1CB723BCC16747EB82BB5DF0464382FD">
    <w:name w:val="1CB723BCC16747EB82BB5DF0464382FD"/>
    <w:rsid w:val="00F52435"/>
  </w:style>
  <w:style w:type="paragraph" w:customStyle="1" w:styleId="F1316EB7FE084724A35591070085D3FC">
    <w:name w:val="F1316EB7FE084724A35591070085D3FC"/>
    <w:rsid w:val="00F52435"/>
  </w:style>
  <w:style w:type="paragraph" w:customStyle="1" w:styleId="B3F9B490088B4C57817581CEB4E26FDC">
    <w:name w:val="B3F9B490088B4C57817581CEB4E26FDC"/>
    <w:rsid w:val="00F52435"/>
  </w:style>
  <w:style w:type="paragraph" w:customStyle="1" w:styleId="6EB4421905E743E0BE2E51204069CEEC">
    <w:name w:val="6EB4421905E743E0BE2E51204069CEEC"/>
    <w:rsid w:val="00F52435"/>
  </w:style>
  <w:style w:type="paragraph" w:customStyle="1" w:styleId="F437947D9F2F413EA4321E2D4AE82684">
    <w:name w:val="F437947D9F2F413EA4321E2D4AE82684"/>
    <w:rsid w:val="00F52435"/>
  </w:style>
  <w:style w:type="paragraph" w:customStyle="1" w:styleId="2326E844DEF44C2CA6B3B18870861CCF">
    <w:name w:val="2326E844DEF44C2CA6B3B18870861CCF"/>
    <w:rsid w:val="00F52435"/>
  </w:style>
  <w:style w:type="paragraph" w:customStyle="1" w:styleId="B540AD1909604A198ECEC3646F806416">
    <w:name w:val="B540AD1909604A198ECEC3646F806416"/>
    <w:rsid w:val="00F52435"/>
  </w:style>
  <w:style w:type="paragraph" w:customStyle="1" w:styleId="DD5864C23D3049AD88489F64BBDCE806">
    <w:name w:val="DD5864C23D3049AD88489F64BBDCE806"/>
    <w:rsid w:val="00F52435"/>
  </w:style>
  <w:style w:type="paragraph" w:customStyle="1" w:styleId="468422C518EE42FD8B1ECDDBF5BCCFDE">
    <w:name w:val="468422C518EE42FD8B1ECDDBF5BCCFDE"/>
    <w:rsid w:val="00176765"/>
  </w:style>
  <w:style w:type="paragraph" w:customStyle="1" w:styleId="72E1C7E052D54C92B02F3263BAB84DE1">
    <w:name w:val="72E1C7E052D54C92B02F3263BAB84DE1"/>
    <w:rsid w:val="00EC4813"/>
  </w:style>
  <w:style w:type="paragraph" w:customStyle="1" w:styleId="4377C7FFA33245AE87163C1577CC8618">
    <w:name w:val="4377C7FFA33245AE87163C1577CC8618"/>
    <w:rsid w:val="00EC4813"/>
  </w:style>
  <w:style w:type="paragraph" w:customStyle="1" w:styleId="117238F002394709B943F89E92F4353F">
    <w:name w:val="117238F002394709B943F89E92F4353F"/>
    <w:rsid w:val="00EC481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EB75F62-9157-465A-8E8B-3A7E97FCF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21</Pages>
  <Words>4652</Words>
  <Characters>25592</Characters>
  <Application>Microsoft Office Word</Application>
  <DocSecurity>0</DocSecurity>
  <Lines>213</Lines>
  <Paragraphs>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Validation Report: WP2100 Altimeter Instrumental Processing</vt:lpstr>
      <vt:lpstr>Validation Report: WP2700 coastal sea level corrections</vt:lpstr>
    </vt:vector>
  </TitlesOfParts>
  <Company>CLS</Company>
  <LinksUpToDate>false</LinksUpToDate>
  <CharactersWithSpaces>30184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Validation Report: WP2100 Altimeter Instrumental Processing</dc:title>
  <dc:creator>P.Thibaut (CLS)</dc:creator>
  <cp:keywords>Oceanography, sea level</cp:keywords>
  <cp:lastModifiedBy>mablain</cp:lastModifiedBy>
  <cp:revision>8</cp:revision>
  <cp:lastPrinted>2011-07-20T09:25:00Z</cp:lastPrinted>
  <dcterms:created xsi:type="dcterms:W3CDTF">2012-03-04T18:41:00Z</dcterms:created>
  <dcterms:modified xsi:type="dcterms:W3CDTF">2012-03-14T17:05:00Z</dcterms:modified>
  <cp:category>ESA Sea Level CCI</cp:category>
  <cp:contentStatus>En préparation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éférence">
    <vt:lpwstr>CLS-DOS-NT-11-xxx</vt:lpwstr>
  </property>
  <property fmtid="{D5CDD505-2E9C-101B-9397-08002B2CF9AE}" pid="3" name="Nomenclature">
    <vt:lpwstr>SLCCI-xxx-xxx</vt:lpwstr>
  </property>
  <property fmtid="{D5CDD505-2E9C-101B-9397-08002B2CF9AE}" pid="4" name="Indice édition">
    <vt:lpwstr>1</vt:lpwstr>
  </property>
  <property fmtid="{D5CDD505-2E9C-101B-9397-08002B2CF9AE}" pid="5" name="Indice révision">
    <vt:lpwstr>0</vt:lpwstr>
  </property>
  <property fmtid="{D5CDD505-2E9C-101B-9397-08002B2CF9AE}" pid="6" name="Date version">
    <vt:lpwstr>Aug. 30, 11</vt:lpwstr>
  </property>
</Properties>
</file>